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EBF" w:rsidRPr="00764EBF" w:rsidRDefault="00764EBF" w:rsidP="00764EBF">
      <w:pPr>
        <w:widowControl w:val="0"/>
        <w:autoSpaceDE w:val="0"/>
        <w:autoSpaceDN w:val="0"/>
        <w:spacing w:after="0" w:line="240" w:lineRule="auto"/>
        <w:ind w:left="-709" w:firstLine="1418"/>
        <w:jc w:val="right"/>
        <w:outlineLvl w:val="1"/>
        <w:rPr>
          <w:rFonts w:ascii="Times New Roman" w:eastAsia="Times New Roman" w:hAnsi="Times New Roman" w:cs="Times New Roman"/>
          <w:sz w:val="28"/>
          <w:szCs w:val="28"/>
          <w:lang w:eastAsia="ru-RU"/>
        </w:rPr>
      </w:pPr>
      <w:r w:rsidRPr="00764EBF">
        <w:rPr>
          <w:rFonts w:ascii="Times New Roman" w:eastAsia="Times New Roman" w:hAnsi="Times New Roman" w:cs="Times New Roman"/>
          <w:sz w:val="28"/>
          <w:szCs w:val="28"/>
          <w:lang w:eastAsia="ru-RU"/>
        </w:rPr>
        <w:t>ПРИЛОЖЕНИЕ № 1</w:t>
      </w:r>
    </w:p>
    <w:p w:rsidR="00764EBF" w:rsidRPr="00764EBF" w:rsidRDefault="00764EBF" w:rsidP="00764EBF">
      <w:pPr>
        <w:widowControl w:val="0"/>
        <w:autoSpaceDE w:val="0"/>
        <w:autoSpaceDN w:val="0"/>
        <w:spacing w:after="0" w:line="240" w:lineRule="auto"/>
        <w:ind w:left="-709" w:firstLine="1418"/>
        <w:jc w:val="right"/>
        <w:outlineLvl w:val="1"/>
        <w:rPr>
          <w:rFonts w:ascii="Times New Roman" w:eastAsia="Times New Roman" w:hAnsi="Times New Roman" w:cs="Times New Roman"/>
          <w:sz w:val="24"/>
          <w:szCs w:val="24"/>
          <w:lang w:eastAsia="ru-RU"/>
        </w:rPr>
      </w:pPr>
    </w:p>
    <w:p w:rsidR="00764EBF" w:rsidRPr="00764EBF" w:rsidRDefault="00764EBF" w:rsidP="00764EBF">
      <w:pPr>
        <w:widowControl w:val="0"/>
        <w:autoSpaceDE w:val="0"/>
        <w:autoSpaceDN w:val="0"/>
        <w:spacing w:after="0" w:line="240" w:lineRule="auto"/>
        <w:ind w:left="-709" w:firstLine="1418"/>
        <w:jc w:val="right"/>
        <w:outlineLvl w:val="1"/>
        <w:rPr>
          <w:rFonts w:ascii="Times New Roman" w:eastAsia="Times New Roman" w:hAnsi="Times New Roman" w:cs="Times New Roman"/>
          <w:sz w:val="24"/>
          <w:szCs w:val="24"/>
          <w:lang w:eastAsia="ru-RU"/>
        </w:rPr>
      </w:pPr>
      <w:r w:rsidRPr="00764EBF">
        <w:rPr>
          <w:rFonts w:ascii="Times New Roman" w:eastAsia="Times New Roman" w:hAnsi="Times New Roman" w:cs="Times New Roman"/>
          <w:sz w:val="24"/>
          <w:szCs w:val="24"/>
          <w:lang w:eastAsia="ru-RU"/>
        </w:rPr>
        <w:t>к письму Министерства финансов</w:t>
      </w:r>
    </w:p>
    <w:p w:rsidR="00764EBF" w:rsidRPr="00764EBF" w:rsidRDefault="00764EBF" w:rsidP="00764EBF">
      <w:pPr>
        <w:widowControl w:val="0"/>
        <w:autoSpaceDE w:val="0"/>
        <w:autoSpaceDN w:val="0"/>
        <w:spacing w:after="0" w:line="240" w:lineRule="auto"/>
        <w:ind w:left="-709" w:firstLine="1418"/>
        <w:jc w:val="right"/>
        <w:outlineLvl w:val="1"/>
        <w:rPr>
          <w:rFonts w:ascii="Times New Roman" w:eastAsia="Times New Roman" w:hAnsi="Times New Roman" w:cs="Times New Roman"/>
          <w:sz w:val="24"/>
          <w:szCs w:val="24"/>
          <w:lang w:eastAsia="ru-RU"/>
        </w:rPr>
      </w:pPr>
      <w:r w:rsidRPr="00764EBF">
        <w:rPr>
          <w:rFonts w:ascii="Times New Roman" w:eastAsia="Times New Roman" w:hAnsi="Times New Roman" w:cs="Times New Roman"/>
          <w:sz w:val="24"/>
          <w:szCs w:val="24"/>
          <w:lang w:eastAsia="ru-RU"/>
        </w:rPr>
        <w:t>Чеченской Республики</w:t>
      </w:r>
    </w:p>
    <w:p w:rsidR="00764EBF" w:rsidRPr="00764EBF" w:rsidRDefault="00764EBF" w:rsidP="00764EBF">
      <w:pPr>
        <w:widowControl w:val="0"/>
        <w:autoSpaceDE w:val="0"/>
        <w:autoSpaceDN w:val="0"/>
        <w:spacing w:after="0" w:line="360" w:lineRule="atLeast"/>
        <w:ind w:left="-709" w:firstLine="1418"/>
        <w:jc w:val="right"/>
        <w:outlineLvl w:val="1"/>
        <w:rPr>
          <w:rFonts w:ascii="Times New Roman" w:eastAsia="Times New Roman" w:hAnsi="Times New Roman" w:cs="Times New Roman"/>
          <w:sz w:val="28"/>
          <w:szCs w:val="28"/>
          <w:lang w:eastAsia="ru-RU"/>
        </w:rPr>
      </w:pPr>
      <w:r w:rsidRPr="00764EBF">
        <w:rPr>
          <w:rFonts w:ascii="Times New Roman" w:eastAsia="Times New Roman" w:hAnsi="Times New Roman" w:cs="Times New Roman"/>
          <w:sz w:val="28"/>
          <w:szCs w:val="28"/>
          <w:lang w:eastAsia="ru-RU"/>
        </w:rPr>
        <w:t xml:space="preserve">от </w:t>
      </w:r>
      <w:r w:rsidR="00BE5920">
        <w:rPr>
          <w:rFonts w:ascii="Times New Roman" w:eastAsia="Times New Roman" w:hAnsi="Times New Roman" w:cs="Times New Roman"/>
          <w:sz w:val="28"/>
          <w:szCs w:val="28"/>
          <w:lang w:eastAsia="ru-RU"/>
        </w:rPr>
        <w:t>22.12.2022 г.</w:t>
      </w:r>
      <w:r w:rsidRPr="00764EBF">
        <w:rPr>
          <w:rFonts w:ascii="Times New Roman" w:eastAsia="Times New Roman" w:hAnsi="Times New Roman" w:cs="Times New Roman"/>
          <w:sz w:val="28"/>
          <w:szCs w:val="28"/>
          <w:lang w:eastAsia="ru-RU"/>
        </w:rPr>
        <w:t xml:space="preserve"> №</w:t>
      </w:r>
      <w:r w:rsidR="00BE5920" w:rsidRPr="00BE5920">
        <w:rPr>
          <w:rFonts w:ascii="Times New Roman" w:eastAsia="Times New Roman" w:hAnsi="Times New Roman" w:cs="Times New Roman"/>
          <w:sz w:val="28"/>
          <w:szCs w:val="28"/>
          <w:lang w:eastAsia="ru-RU"/>
        </w:rPr>
        <w:t>06.03.15/06.03-6964</w:t>
      </w:r>
      <w:bookmarkStart w:id="0" w:name="_GoBack"/>
      <w:bookmarkEnd w:id="0"/>
    </w:p>
    <w:p w:rsidR="00764EBF" w:rsidRPr="00764EBF" w:rsidRDefault="00764EBF" w:rsidP="00764EBF">
      <w:pPr>
        <w:widowControl w:val="0"/>
        <w:autoSpaceDE w:val="0"/>
        <w:autoSpaceDN w:val="0"/>
        <w:spacing w:after="0" w:line="360" w:lineRule="atLeast"/>
        <w:ind w:left="-709" w:firstLine="1418"/>
        <w:jc w:val="center"/>
        <w:outlineLvl w:val="1"/>
        <w:rPr>
          <w:rFonts w:ascii="Times New Roman" w:eastAsia="Times New Roman" w:hAnsi="Times New Roman" w:cs="Times New Roman"/>
          <w:sz w:val="28"/>
          <w:szCs w:val="28"/>
          <w:lang w:eastAsia="ru-RU"/>
        </w:rPr>
      </w:pPr>
    </w:p>
    <w:p w:rsidR="00764EBF" w:rsidRPr="00764EBF" w:rsidRDefault="00764EBF" w:rsidP="00764EBF">
      <w:pPr>
        <w:widowControl w:val="0"/>
        <w:autoSpaceDE w:val="0"/>
        <w:autoSpaceDN w:val="0"/>
        <w:spacing w:after="0" w:line="360" w:lineRule="atLeast"/>
        <w:ind w:left="-709" w:firstLine="1418"/>
        <w:jc w:val="center"/>
        <w:outlineLvl w:val="1"/>
        <w:rPr>
          <w:rFonts w:ascii="Times New Roman" w:eastAsia="Times New Roman" w:hAnsi="Times New Roman" w:cs="Times New Roman"/>
          <w:b/>
          <w:sz w:val="28"/>
          <w:szCs w:val="28"/>
          <w:lang w:eastAsia="ru-RU"/>
        </w:rPr>
      </w:pPr>
      <w:r w:rsidRPr="00764EBF">
        <w:rPr>
          <w:rFonts w:ascii="Times New Roman" w:eastAsia="Times New Roman" w:hAnsi="Times New Roman" w:cs="Times New Roman"/>
          <w:b/>
          <w:sz w:val="28"/>
          <w:szCs w:val="28"/>
          <w:lang w:eastAsia="ru-RU"/>
        </w:rPr>
        <w:t>Составление и представление бюджетной отчетности</w:t>
      </w:r>
    </w:p>
    <w:p w:rsidR="00764EBF" w:rsidRPr="00764EBF" w:rsidRDefault="00764EBF" w:rsidP="00764EBF">
      <w:pPr>
        <w:widowControl w:val="0"/>
        <w:autoSpaceDE w:val="0"/>
        <w:autoSpaceDN w:val="0"/>
        <w:spacing w:after="0" w:line="360" w:lineRule="atLeast"/>
        <w:ind w:left="-709" w:firstLine="1418"/>
        <w:jc w:val="center"/>
        <w:outlineLvl w:val="1"/>
        <w:rPr>
          <w:rFonts w:ascii="Times New Roman" w:eastAsia="Times New Roman" w:hAnsi="Times New Roman" w:cs="Times New Roman"/>
          <w:b/>
          <w:sz w:val="28"/>
          <w:szCs w:val="28"/>
          <w:lang w:eastAsia="ru-RU"/>
        </w:rPr>
      </w:pP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Составление бюджетной отчетности осуществляется в соответствии с порядком, установленным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28.12.2010г. № 191н (далее - Инструкция № 191н), с учетом следующих положений.</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целях составления годовой бюджетной отчетности проводится инвентаризация активов и обязательств в сроки и в порядке, установленные субъектом отчетности в рамках формирования его учетной политики.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рамках проведения инвентаризации в целях составления годовой бюджетной отчетности за 2022 год необходимо, в том числе, обеспечить синхронизацию показателей бюджетного учета с данными государственных реестров и (или) информационных систем (например, Единый государственный реестр юридических лиц, Единый государственный реестр индивидуальных предпринимателей, Единый государственный реестр недвижимости, реестр федерального имущества, Государственная автоматизированная система «Управление», Государственная автоматизированная система «Правосудие»), а также с данными реестров акционеров обществ.</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Раскрытие данных об активах (в том числе объектах незавершенного строительства, вложениях в объекты недвижимого имущества), обязательствах, финансовых результатах, иных объектах бухгалтерского учета, в том числе учитываемых на забалансовых счетах Рабочего плана счетов субъекта учета, в годовой бюджетной отчетности осуществляется с учетом существенных событий после отчетной даты (пункт 2 федерального стандарта бухгалтерского учета для организаций государственного сектора «События после отчетной даты», утвержденного приказом Минфина России от 30 декабря 2017 г. № 275н (далее - СГС «События после отчетной даты»), к которым относятся в том числе 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 и изменение кадастровых оценок стоимости земельных участков по состоянию на 01.01.2023, отраженной в документах, полученных после отчетной даты.</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Дополнительно к событиям после отчетной даты, указанным в пункте 7 СГС «События после отчетной даты», к раскрытию в бюджетной отчетности за 2022 год подлежит информация: </w:t>
      </w:r>
    </w:p>
    <w:p w:rsidR="00764EBF" w:rsidRPr="00764EBF" w:rsidRDefault="00764EBF" w:rsidP="00764EBF">
      <w:pPr>
        <w:numPr>
          <w:ilvl w:val="0"/>
          <w:numId w:val="5"/>
        </w:num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о результатах инвентаризации, проведенной в целях составления годовой бухгалтерской (финансовой) отчетности за 2022 год, оформленных Актами о результатах инвентаризации (ф. 0504835), подписанными в 2023 году;</w:t>
      </w:r>
    </w:p>
    <w:p w:rsidR="00764EBF" w:rsidRPr="00764EBF" w:rsidRDefault="00764EBF" w:rsidP="00764EBF">
      <w:pPr>
        <w:numPr>
          <w:ilvl w:val="0"/>
          <w:numId w:val="5"/>
        </w:num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lastRenderedPageBreak/>
        <w:t xml:space="preserve">  о корректировке данных бюджетного учета по результатам сверки показателей финансовых вложений с данными соответствующих реестров акционеров обществ, полученным после отчетной даты по состоянию на 01.01.2023</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но до срока представления отчетности.</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случае, если для соблюдения сроков представления бюджетной отчетности и (или) в связи с поздним поступлением первичных учетных документов (например, документов, подтверждающих государственную регистрацию прав на недвижимое имущество, документов, подтверждающих необходимость корректировки данных бюджетного учета о финансовых вложениях (акциях, долях участия), документов, подтверждающих изменение кадастровой стоимости земельного участка) информация о событии после отчетной даты не используется при формировании балансовых показателей отчетности, информация об указанном событии и его оценке в денежном выражении подлежит раскрытию при представлении бюджетной отчетности в текстовой части Раздела 4 «Анализ показателей бухгалтерской отчетности субъекта бюджетной отчетности» Пояснительной записки (ф. 0503160) в составе бюджетной отчетности получателя бюджетных средств без обобщения в Пояснительной записке (ф. 0503160) в составе консолидированной бюджетной отчетности главного администратора бюджетных средств.</w:t>
      </w:r>
    </w:p>
    <w:p w:rsidR="00764EBF" w:rsidRPr="00764EBF" w:rsidRDefault="00764EBF" w:rsidP="00764EBF">
      <w:pPr>
        <w:widowControl w:val="0"/>
        <w:spacing w:after="0" w:line="240" w:lineRule="auto"/>
        <w:ind w:left="-709" w:firstLine="567"/>
        <w:jc w:val="both"/>
        <w:rPr>
          <w:rFonts w:ascii="Times New Roman" w:eastAsia="Times New Roman" w:hAnsi="Times New Roman" w:cs="Times New Roman"/>
          <w:sz w:val="28"/>
          <w:szCs w:val="28"/>
        </w:rPr>
      </w:pPr>
      <w:r w:rsidRPr="00764EBF">
        <w:rPr>
          <w:rFonts w:ascii="Times New Roman" w:eastAsia="Times New Roman" w:hAnsi="Times New Roman" w:cs="Times New Roman"/>
          <w:b/>
          <w:sz w:val="28"/>
          <w:szCs w:val="28"/>
        </w:rPr>
        <w:t>Обращаем внимание,</w:t>
      </w:r>
      <w:r w:rsidRPr="00764EBF">
        <w:rPr>
          <w:rFonts w:ascii="Times New Roman" w:eastAsia="Times New Roman" w:hAnsi="Times New Roman" w:cs="Times New Roman"/>
          <w:sz w:val="28"/>
          <w:szCs w:val="28"/>
        </w:rPr>
        <w:t xml:space="preserve"> что при передаче имущества между правообладателями права оперативного управления (государственными учреждениями (республиканскими государственными органами):</w:t>
      </w:r>
    </w:p>
    <w:p w:rsidR="00764EBF" w:rsidRPr="00764EBF" w:rsidRDefault="00764EBF" w:rsidP="00764EBF">
      <w:pPr>
        <w:widowControl w:val="0"/>
        <w:numPr>
          <w:ilvl w:val="0"/>
          <w:numId w:val="5"/>
        </w:numPr>
        <w:spacing w:after="0" w:line="370" w:lineRule="exact"/>
        <w:ind w:left="-709" w:firstLine="567"/>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  в случае если на отчетную дату право оперативного управления у балансодержателя, передающего объект имущества (передающая сторона), прекращено в установленном порядке, а государственная регистрация права оперативного управления у нового правообладателя (принимающей стороны) на указанный объект проведена после 01.01.2023г., но до срока представления последним в составе бюджетной отчетности годовой Справки по консолидируемым расчетам (ф.0503125) (далее – Справка (ф. 0503125) принимающей стороной такое событие признается существенным событием после отчетной даты, с раскрытием информации о таком объекте имущества в отчетности 2022 года на соответствующем счете аналитического учета счета 1 101 10 000 «Основные средства – недвижимое имущество учреждения»;</w:t>
      </w:r>
    </w:p>
    <w:p w:rsidR="00764EBF" w:rsidRPr="00764EBF" w:rsidRDefault="00764EBF" w:rsidP="00764EBF">
      <w:pPr>
        <w:widowControl w:val="0"/>
        <w:numPr>
          <w:ilvl w:val="0"/>
          <w:numId w:val="5"/>
        </w:numPr>
        <w:spacing w:after="0" w:line="370" w:lineRule="exact"/>
        <w:ind w:left="-709" w:firstLine="567"/>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  в случае если на отчетную дату право оперативного управления у передающей стороны прекращено в установленном порядке, а государственная регистрация права оперативного управления, предусмотренная законодательством Российской Федерации, у принимающей стороны до срока представления в составе бюджетной отчетности Справки (ф. 0503125) на указанный объект не осуществлена, раскрытие информации по указанному объекту имущества на балансовых счетах бюджетного учета (счета 1 101 10 000 «Основные средства – недвижимое имущество учреждения», 1 107 10 000 «Недвижимое имущество учреждения в пути») принимающей стороной не осуществляется.</w:t>
      </w:r>
    </w:p>
    <w:p w:rsidR="00764EBF" w:rsidRPr="00764EBF" w:rsidRDefault="00764EBF" w:rsidP="00764EBF">
      <w:pPr>
        <w:widowControl w:val="0"/>
        <w:spacing w:after="0" w:line="370"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В случае отсутствия государственной регистрации права оперативного </w:t>
      </w:r>
      <w:r w:rsidRPr="00764EBF">
        <w:rPr>
          <w:rFonts w:ascii="Times New Roman" w:eastAsia="Times New Roman" w:hAnsi="Times New Roman" w:cs="Times New Roman"/>
          <w:sz w:val="28"/>
          <w:szCs w:val="28"/>
        </w:rPr>
        <w:lastRenderedPageBreak/>
        <w:t>управления, права постоянного (бессрочного) пользования на приобретенные (созданные) в течение отчетного года объекты недвижимого имущества (здания, земельные участки), находящиеся в республиканской собственности на 01.01.2023 года (в отношении которых государственная регистрация права собственности Чеченской Республики по состоянию на 01.01.2023</w:t>
      </w:r>
      <w:r w:rsidR="00237518">
        <w:rPr>
          <w:rFonts w:ascii="Times New Roman" w:eastAsia="Times New Roman" w:hAnsi="Times New Roman" w:cs="Times New Roman"/>
          <w:sz w:val="28"/>
          <w:szCs w:val="28"/>
        </w:rPr>
        <w:t>г.</w:t>
      </w:r>
      <w:r w:rsidRPr="00764EBF">
        <w:rPr>
          <w:rFonts w:ascii="Times New Roman" w:eastAsia="Times New Roman" w:hAnsi="Times New Roman" w:cs="Times New Roman"/>
          <w:sz w:val="28"/>
          <w:szCs w:val="28"/>
        </w:rPr>
        <w:t xml:space="preserve"> осуществлена), информация об указанных объектах подлежит раскрытию органом, уполномоченным на управление имуществом казны Чеченской Республики – Министерство имущественных и земельных отношений Чеченской Республики (далее – МИЗО ЧР), по соответствующему аналитическому коду вида синтетического счета 1 108 50 000 «Нефинансовые активы, составляющие казну» в объеме фактических затрат, сформированных получателем бюджетных средств, реализующим бюджетные инвестиции, на соответствующих счетах аналитического учета счета 1 106 10 000 «Вложения в недвижимое имущество».</w:t>
      </w:r>
    </w:p>
    <w:p w:rsidR="00764EBF" w:rsidRPr="00764EBF" w:rsidRDefault="00764EBF" w:rsidP="00764EBF">
      <w:pPr>
        <w:widowControl w:val="0"/>
        <w:spacing w:after="0" w:line="370"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В целях обеспечения корректного формирования Справок (ф. 0503125) по сопоставимым консолидируемым расчетам по передаче недвижимого имущества (вложений в недвижимое имущество) между принимающей стороной и передающей стороной, последней осуществляется инвентаризация расчетов.</w:t>
      </w:r>
    </w:p>
    <w:p w:rsidR="00764EBF" w:rsidRPr="00764EBF" w:rsidRDefault="00764EBF" w:rsidP="00764EBF">
      <w:pPr>
        <w:widowControl w:val="0"/>
        <w:spacing w:after="0" w:line="370"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При выявлении несопоставимости консолидируемых показателей по передаче недвижимого имущества с новым правообладателем (принимающей стороной) передающей стороной осуществляется оформление консолидируемых расчетов с МИЗО ЧР, – направляется Извещение (ф. 0504805) с приложением документов, подтверждающих прекращение права оперативного управления в отношении указанного имущества на отчетную дату, в целях отражения информации об указанном имуществе, не закрепленном на праве оперативного управления, по соответствующим счетам аналитического учета счета 1 108 00 000 «Нефинансовые активы имущества казны».</w:t>
      </w:r>
    </w:p>
    <w:p w:rsidR="00764EBF" w:rsidRPr="00764EBF" w:rsidRDefault="00764EBF" w:rsidP="00764EBF">
      <w:pPr>
        <w:widowControl w:val="0"/>
        <w:spacing w:after="0" w:line="370" w:lineRule="exact"/>
        <w:ind w:left="-709" w:firstLine="709"/>
        <w:jc w:val="both"/>
        <w:rPr>
          <w:rFonts w:ascii="Times New Roman" w:eastAsia="Times New Roman" w:hAnsi="Times New Roman" w:cs="Times New Roman"/>
          <w:b/>
          <w:sz w:val="28"/>
          <w:szCs w:val="28"/>
        </w:rPr>
      </w:pPr>
      <w:r w:rsidRPr="00764EBF">
        <w:rPr>
          <w:rFonts w:ascii="Times New Roman" w:eastAsia="Times New Roman" w:hAnsi="Times New Roman" w:cs="Times New Roman"/>
          <w:sz w:val="28"/>
          <w:szCs w:val="28"/>
        </w:rPr>
        <w:t xml:space="preserve">Предельная дата направления указанных документов в МИЗО ЧР </w:t>
      </w:r>
      <w:r w:rsidRPr="00764EBF">
        <w:rPr>
          <w:rFonts w:ascii="Times New Roman" w:eastAsia="Times New Roman" w:hAnsi="Times New Roman" w:cs="Times New Roman"/>
          <w:b/>
          <w:sz w:val="28"/>
          <w:szCs w:val="28"/>
        </w:rPr>
        <w:t>– до 20 января 2023 года.</w:t>
      </w:r>
    </w:p>
    <w:p w:rsidR="00764EBF" w:rsidRPr="00764EBF" w:rsidRDefault="00764EBF" w:rsidP="00764EBF">
      <w:pPr>
        <w:widowControl w:val="0"/>
        <w:numPr>
          <w:ilvl w:val="0"/>
          <w:numId w:val="1"/>
        </w:numPr>
        <w:spacing w:after="0" w:line="240" w:lineRule="auto"/>
        <w:ind w:left="-709" w:firstLine="425"/>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Формирование и представление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 (далее - </w:t>
      </w:r>
      <w:r w:rsidRPr="00764EBF">
        <w:rPr>
          <w:rFonts w:ascii="Times New Roman" w:eastAsiaTheme="minorEastAsia" w:hAnsi="Times New Roman" w:cs="Times New Roman"/>
          <w:b/>
          <w:sz w:val="28"/>
          <w:szCs w:val="28"/>
          <w:lang w:eastAsia="ru-RU"/>
        </w:rPr>
        <w:t>Баланс (ф. 0503130)</w:t>
      </w:r>
      <w:r w:rsidRPr="00764EBF">
        <w:rPr>
          <w:rFonts w:ascii="Times New Roman" w:eastAsiaTheme="minorEastAsia" w:hAnsi="Times New Roman" w:cs="Times New Roman"/>
          <w:sz w:val="28"/>
          <w:szCs w:val="28"/>
          <w:lang w:eastAsia="ru-RU"/>
        </w:rPr>
        <w:t xml:space="preserve">, Сведений об объектах незавершенного строительства, вложениях в объекты недвижимого имущества (ф. 0503390) (далее - </w:t>
      </w:r>
      <w:r w:rsidRPr="00764EBF">
        <w:rPr>
          <w:rFonts w:ascii="Times New Roman" w:eastAsiaTheme="minorEastAsia" w:hAnsi="Times New Roman" w:cs="Times New Roman"/>
          <w:b/>
          <w:sz w:val="28"/>
          <w:szCs w:val="28"/>
          <w:lang w:eastAsia="ru-RU"/>
        </w:rPr>
        <w:t>Сведения (ф. 0503190)</w:t>
      </w:r>
      <w:r w:rsidRPr="00764EBF">
        <w:rPr>
          <w:rFonts w:ascii="Times New Roman" w:eastAsiaTheme="minorEastAsia" w:hAnsi="Times New Roman" w:cs="Times New Roman"/>
          <w:sz w:val="28"/>
          <w:szCs w:val="28"/>
          <w:lang w:eastAsia="ru-RU"/>
        </w:rPr>
        <w:t xml:space="preserve"> осуществляется с учетом следующих положений.</w:t>
      </w:r>
    </w:p>
    <w:p w:rsidR="00764EBF" w:rsidRPr="00764EBF" w:rsidRDefault="00764EBF" w:rsidP="00764EBF">
      <w:pPr>
        <w:widowControl w:val="0"/>
        <w:numPr>
          <w:ilvl w:val="1"/>
          <w:numId w:val="1"/>
        </w:numPr>
        <w:tabs>
          <w:tab w:val="left" w:pos="567"/>
          <w:tab w:val="left" w:pos="5033"/>
          <w:tab w:val="left" w:pos="7848"/>
        </w:tabs>
        <w:spacing w:after="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В </w:t>
      </w:r>
      <w:r w:rsidRPr="00764EBF">
        <w:rPr>
          <w:rFonts w:ascii="Times New Roman" w:eastAsiaTheme="minorEastAsia" w:hAnsi="Times New Roman" w:cs="Times New Roman"/>
          <w:b/>
          <w:sz w:val="28"/>
          <w:szCs w:val="28"/>
          <w:lang w:eastAsia="ru-RU"/>
        </w:rPr>
        <w:t>Сведениях (ф. 0503190)</w:t>
      </w:r>
      <w:r w:rsidRPr="00764EBF">
        <w:rPr>
          <w:rFonts w:ascii="Times New Roman" w:eastAsiaTheme="minorEastAsia" w:hAnsi="Times New Roman" w:cs="Times New Roman"/>
          <w:sz w:val="28"/>
          <w:szCs w:val="28"/>
          <w:lang w:eastAsia="ru-RU"/>
        </w:rPr>
        <w:t xml:space="preserve"> раскрывается информация об имеющихся на начало года и на отчетную дату вложениях в объекты недвижимого имущества (объектах незавершенного строительства), а также об осуществленных в отчетном периоде капитальных вложениях, учтенных на счетах бюджетного учета 1 106 11 000 «Вложения в основные средства ~ недвижимое имущество учреждения», 1 106 51 000 «Вложения в недвижимое имущество государственной (муниципальной) казны», 1 </w:t>
      </w:r>
      <w:r w:rsidRPr="00764EBF">
        <w:rPr>
          <w:rFonts w:ascii="Times New Roman" w:eastAsiaTheme="minorEastAsia" w:hAnsi="Times New Roman" w:cs="Times New Roman"/>
          <w:sz w:val="28"/>
          <w:szCs w:val="28"/>
          <w:lang w:eastAsia="ru-RU"/>
        </w:rPr>
        <w:lastRenderedPageBreak/>
        <w:t>106 91 000 «Вложения в недвижимое имущество концедента».</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Обособление каких-либо расходов, формирующих капитальные вложения (например, процентов по кредиту), отдельными строками в Сведениях (ф. 0503190) не предусмотрено.</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При отсутствии кода объекта капитальных вложений, содержащегося в документе, устанавливающем распределение предусмотренных законом (решением) 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и (или) осуществление на территории Российской Федерации иных капитальных вложений (кода объекта капитального строительства (код ОКС), в графе 3 Сведений (ф. 0503190) </w:t>
      </w:r>
      <w:r w:rsidRPr="00764EBF">
        <w:rPr>
          <w:rFonts w:ascii="Times New Roman" w:eastAsiaTheme="minorEastAsia" w:hAnsi="Times New Roman" w:cs="Times New Roman"/>
          <w:b/>
          <w:sz w:val="28"/>
          <w:szCs w:val="28"/>
          <w:lang w:eastAsia="ru-RU"/>
        </w:rPr>
        <w:t>отражаются нули.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При наличии по объекту незавершенного строительства, сформированного в рамках реализации инвестиционного проекта, нескольких кадастровых номеров объектов недвижимости и при отсутствии возможности разделения их по сметной стоимости строительства на отдельные объекты незавершенного строительства, в графе 4 «Кадастровый номер объекта недвижимости» Сведений (ф. 0503190)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В случае отсутствия кадастрового номера в графе 4 «Кадастровый номер объекта недвижимости» Сведений (ф. 0503190) отражается значение «88:88:888888:8888888888».</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По объектам капитальных вложений, учтенных на счете 1 106 11 000 «Вложения в основные средства - недвижимое имущество учреждения», по которым числятся остатки по графе 17 «Фактические (по счету 1 106 XI 000) на начало года» Сведений (ф, 0503190) за 2022 год, показатели в графе 1 «Наименование показателя», графе 2 «ИНН учреждения», графе 5 «Учетный номер объекта на отчетную дату» и графе 6 «Учетный номер объекта до поступления» должны быть идентичными соответствующим показателям Сведений (ф. 0503190) за предыдущий отчетный период (за исключением реорганизационных мероприятий субъектов отчетности).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По объектам капитальных вложений, учтенных на счете 1 106 91 000 «Вложения в недвижимое имущество концедента», по которым в регистрах бюджетного учета числятся остатки на 01.01.2022г., информация в Сведениях (ф. 0503190) раскрывается по всем графам отчета, включая графы </w:t>
      </w:r>
      <w:r w:rsidRPr="00764EBF">
        <w:rPr>
          <w:rFonts w:ascii="Times New Roman" w:eastAsia="MS Reference Sans Serif" w:hAnsi="Times New Roman" w:cs="Times New Roman"/>
          <w:color w:val="000000"/>
          <w:spacing w:val="60"/>
          <w:sz w:val="28"/>
          <w:szCs w:val="28"/>
          <w:shd w:val="clear" w:color="auto" w:fill="FFFFFF"/>
          <w:lang w:eastAsia="ru-RU" w:bidi="ru-RU"/>
        </w:rPr>
        <w:t xml:space="preserve">17-22 </w:t>
      </w:r>
      <w:r w:rsidRPr="00764EBF">
        <w:rPr>
          <w:rFonts w:ascii="Times New Roman" w:eastAsiaTheme="minorEastAsia" w:hAnsi="Times New Roman" w:cs="Times New Roman"/>
          <w:sz w:val="28"/>
          <w:szCs w:val="28"/>
          <w:lang w:eastAsia="ru-RU"/>
        </w:rPr>
        <w:t>Сведений (ф. 0503190).</w:t>
      </w:r>
    </w:p>
    <w:p w:rsidR="00764EBF" w:rsidRPr="00764EBF" w:rsidRDefault="00764EBF" w:rsidP="00764EBF">
      <w:pPr>
        <w:tabs>
          <w:tab w:val="left" w:pos="994"/>
          <w:tab w:val="left" w:pos="2714"/>
          <w:tab w:val="left" w:pos="5890"/>
          <w:tab w:val="left" w:pos="7776"/>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Отражение данных о вложениях в один объект капитального строительства у разных балансодержателей </w:t>
      </w:r>
      <w:r w:rsidRPr="00764EBF">
        <w:rPr>
          <w:rFonts w:ascii="Times New Roman" w:eastAsiaTheme="minorEastAsia" w:hAnsi="Times New Roman" w:cs="Times New Roman"/>
          <w:b/>
          <w:sz w:val="28"/>
          <w:szCs w:val="28"/>
          <w:lang w:eastAsia="ru-RU"/>
        </w:rPr>
        <w:t>является недопустимым</w:t>
      </w:r>
      <w:r w:rsidRPr="00764EBF">
        <w:rPr>
          <w:rFonts w:ascii="Times New Roman" w:eastAsiaTheme="minorEastAsia" w:hAnsi="Times New Roman" w:cs="Times New Roman"/>
          <w:sz w:val="28"/>
          <w:szCs w:val="28"/>
          <w:lang w:eastAsia="ru-RU"/>
        </w:rPr>
        <w:t>, за исключением случаев передачи (получения) объектов. При этом показатели капитальных вложений (увеличение, уменьшение) по указанным объектам в сводных Сведениях (ф. 0503190) формируются путем их суммирования с последующим раскрытием указанной информации в текстовой части Пояснительной записки (ф. 0503160).</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В графе 7 «Статус объекта на начало года» Сведений (ф. 0503190) указываются данные графы 8 Сведений (ф. 0503190), представленных в составе годовой бюджетной отчетности за 2021 год.</w:t>
      </w:r>
    </w:p>
    <w:p w:rsidR="00764EBF" w:rsidRPr="00764EBF" w:rsidRDefault="00764EBF" w:rsidP="00764EBF">
      <w:pPr>
        <w:widowControl w:val="0"/>
        <w:numPr>
          <w:ilvl w:val="1"/>
          <w:numId w:val="1"/>
        </w:numPr>
        <w:tabs>
          <w:tab w:val="left" w:pos="567"/>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Капитальные вложения, с даты начала формирования которых </w:t>
      </w:r>
      <w:r w:rsidRPr="00764EBF">
        <w:rPr>
          <w:rFonts w:ascii="Times New Roman" w:eastAsiaTheme="minorEastAsia" w:hAnsi="Times New Roman" w:cs="Times New Roman"/>
          <w:b/>
          <w:sz w:val="28"/>
          <w:szCs w:val="28"/>
          <w:lang w:eastAsia="ru-RU"/>
        </w:rPr>
        <w:t>истекло</w:t>
      </w:r>
      <w:r w:rsidRPr="00764EBF">
        <w:rPr>
          <w:rFonts w:ascii="Times New Roman" w:eastAsiaTheme="minorEastAsia" w:hAnsi="Times New Roman" w:cs="Times New Roman"/>
          <w:sz w:val="28"/>
          <w:szCs w:val="28"/>
          <w:lang w:eastAsia="ru-RU"/>
        </w:rPr>
        <w:t xml:space="preserve"> </w:t>
      </w:r>
      <w:r w:rsidRPr="00764EBF">
        <w:rPr>
          <w:rFonts w:ascii="Times New Roman" w:eastAsiaTheme="minorEastAsia" w:hAnsi="Times New Roman" w:cs="Times New Roman"/>
          <w:b/>
          <w:sz w:val="28"/>
          <w:szCs w:val="28"/>
          <w:lang w:eastAsia="ru-RU"/>
        </w:rPr>
        <w:lastRenderedPageBreak/>
        <w:t>более 10 лет</w:t>
      </w:r>
      <w:r w:rsidRPr="00764EBF">
        <w:rPr>
          <w:rFonts w:ascii="Times New Roman" w:eastAsiaTheme="minorEastAsia" w:hAnsi="Times New Roman" w:cs="Times New Roman"/>
          <w:sz w:val="28"/>
          <w:szCs w:val="28"/>
          <w:lang w:eastAsia="ru-RU"/>
        </w:rPr>
        <w:t xml:space="preserve"> (сформированные до 2012 года), требуют детального анализа, с обособленным раскрытием в текстовых пояснениях к Сведениям (ф. 0503190) информации о предполагаемых сроках завершения капитальных вложений и (или) иных мерах по завершению бюджетных инвестиций.</w:t>
      </w:r>
    </w:p>
    <w:p w:rsidR="00764EBF" w:rsidRPr="00764EBF" w:rsidRDefault="00764EBF" w:rsidP="00764EBF">
      <w:pPr>
        <w:widowControl w:val="0"/>
        <w:numPr>
          <w:ilvl w:val="1"/>
          <w:numId w:val="1"/>
        </w:numPr>
        <w:tabs>
          <w:tab w:val="left" w:pos="567"/>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Обращаем внимание, что Сведения (ф. 0503190) подписываются главным бухгалтером или иными должностными лицами, на которые возложена обязанность по ведению бюджетного учета и (или) составлению бюджетной отчетности, в части финансовых показателей, сформированных на основании данных бюджетного учета (данных регистров бюджетного учета), либо при формировании консолидированной бюджетной отчетности в части данных, сформированных путем обобщения показателей бюджетной отчетности, используемой при консолидации.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Принимая во внимание, что большинство показателей, раскрываемых в Сведениях (ф. 0503190), сформированы на основании аналитической (управленческой) информации, не содержащейся в регистрах бюджетного учета, подпись лица, ответственного за формирование аналитической (управленческой) информации и предоставившего указанные данные в целях составления бюджетной отчетности, в Сведениях (ф. 0503190) </w:t>
      </w:r>
      <w:r w:rsidRPr="00764EBF">
        <w:rPr>
          <w:rFonts w:ascii="Times New Roman" w:eastAsiaTheme="minorEastAsia" w:hAnsi="Times New Roman" w:cs="Times New Roman"/>
          <w:b/>
          <w:sz w:val="28"/>
          <w:szCs w:val="28"/>
          <w:lang w:eastAsia="ru-RU"/>
        </w:rPr>
        <w:t>является обязательной</w:t>
      </w:r>
      <w:r w:rsidRPr="00764EBF">
        <w:rPr>
          <w:rFonts w:ascii="Times New Roman" w:eastAsiaTheme="minorEastAsia" w:hAnsi="Times New Roman" w:cs="Times New Roman"/>
          <w:sz w:val="28"/>
          <w:szCs w:val="28"/>
          <w:lang w:eastAsia="ru-RU"/>
        </w:rPr>
        <w:t>. В случае если аналитическую (управленческую) информацию предоставляют несколько ответственных лиц (например, из разных структурных подразделений), в поле «Ответственное лицо за реализацию инвестиционного проекта» Сведений (ф. 0503190) проставляется подпись руководителя субъекта отчетности, либо уполномоченного им лица из числа лиц, ответственных за предоставление информации в целях составления бюджетной отчетности.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Сформированные Сведения (ф. 0503190) после предварительной проверки специалистом Министерства финансов Чеченской Республики </w:t>
      </w:r>
      <w:r w:rsidRPr="00764EBF">
        <w:rPr>
          <w:rFonts w:ascii="Times New Roman" w:eastAsiaTheme="minorEastAsia" w:hAnsi="Times New Roman" w:cs="Times New Roman"/>
          <w:b/>
          <w:sz w:val="28"/>
          <w:szCs w:val="28"/>
          <w:lang w:eastAsia="ru-RU"/>
        </w:rPr>
        <w:t>(каб. 403)</w:t>
      </w:r>
      <w:r w:rsidRPr="00764EBF">
        <w:rPr>
          <w:rFonts w:ascii="Times New Roman" w:eastAsiaTheme="minorEastAsia" w:hAnsi="Times New Roman" w:cs="Times New Roman"/>
          <w:sz w:val="28"/>
          <w:szCs w:val="28"/>
          <w:lang w:eastAsia="ru-RU"/>
        </w:rPr>
        <w:t xml:space="preserve"> </w:t>
      </w:r>
      <w:r w:rsidRPr="00764EBF">
        <w:rPr>
          <w:rFonts w:ascii="Times New Roman" w:eastAsiaTheme="minorEastAsia" w:hAnsi="Times New Roman" w:cs="Times New Roman"/>
          <w:b/>
          <w:sz w:val="28"/>
          <w:szCs w:val="28"/>
          <w:lang w:eastAsia="ru-RU"/>
        </w:rPr>
        <w:t xml:space="preserve">должны быть заверены </w:t>
      </w:r>
      <w:r w:rsidRPr="00764EBF">
        <w:rPr>
          <w:rFonts w:ascii="Times New Roman" w:eastAsiaTheme="minorEastAsia" w:hAnsi="Times New Roman" w:cs="Times New Roman"/>
          <w:sz w:val="28"/>
          <w:szCs w:val="28"/>
          <w:lang w:eastAsia="ru-RU"/>
        </w:rPr>
        <w:t xml:space="preserve">в Министерстве строительства и жилищно-коммунального хозяйства Чеченской Республики (отдел капитального строительства </w:t>
      </w:r>
      <w:r w:rsidRPr="00764EBF">
        <w:rPr>
          <w:rFonts w:ascii="Times New Roman" w:eastAsiaTheme="minorEastAsia" w:hAnsi="Times New Roman" w:cs="Times New Roman"/>
          <w:b/>
          <w:sz w:val="28"/>
          <w:szCs w:val="28"/>
          <w:lang w:eastAsia="ru-RU"/>
        </w:rPr>
        <w:t>каб. 305</w:t>
      </w:r>
      <w:r w:rsidRPr="00764EBF">
        <w:rPr>
          <w:rFonts w:ascii="Times New Roman" w:eastAsiaTheme="minorEastAsia" w:hAnsi="Times New Roman" w:cs="Times New Roman"/>
          <w:sz w:val="28"/>
          <w:szCs w:val="28"/>
          <w:lang w:eastAsia="ru-RU"/>
        </w:rPr>
        <w:t xml:space="preserve">). При этом обратите внимание на требования </w:t>
      </w:r>
      <w:r w:rsidRPr="00764EBF">
        <w:rPr>
          <w:rFonts w:ascii="Times New Roman" w:eastAsiaTheme="minorEastAsia" w:hAnsi="Times New Roman" w:cs="Times New Roman"/>
          <w:b/>
          <w:sz w:val="28"/>
          <w:szCs w:val="28"/>
          <w:lang w:eastAsia="ru-RU"/>
        </w:rPr>
        <w:t>Постановления Правительства Чеченской Республики от 18.10.2022</w:t>
      </w:r>
      <w:r w:rsidR="00237518">
        <w:rPr>
          <w:rFonts w:ascii="Times New Roman" w:eastAsiaTheme="minorEastAsia" w:hAnsi="Times New Roman" w:cs="Times New Roman"/>
          <w:b/>
          <w:sz w:val="28"/>
          <w:szCs w:val="28"/>
          <w:lang w:eastAsia="ru-RU"/>
        </w:rPr>
        <w:t>г.</w:t>
      </w:r>
      <w:r w:rsidRPr="00764EBF">
        <w:rPr>
          <w:rFonts w:ascii="Times New Roman" w:eastAsiaTheme="minorEastAsia" w:hAnsi="Times New Roman" w:cs="Times New Roman"/>
          <w:b/>
          <w:sz w:val="28"/>
          <w:szCs w:val="28"/>
          <w:lang w:eastAsia="ru-RU"/>
        </w:rPr>
        <w:t xml:space="preserve"> № 260</w:t>
      </w:r>
      <w:r w:rsidRPr="00764EBF">
        <w:rPr>
          <w:rFonts w:ascii="Times New Roman" w:eastAsiaTheme="minorEastAsia" w:hAnsi="Times New Roman" w:cs="Times New Roman"/>
          <w:sz w:val="28"/>
          <w:szCs w:val="28"/>
          <w:lang w:eastAsia="ru-RU"/>
        </w:rPr>
        <w:t xml:space="preserve"> «Об утверждении положения о порядке формирования и ведения регионального реестра незавершенных объектов капитального строительства, составе включаемых в него сведений и порядке предоставления таких сведений».</w:t>
      </w:r>
    </w:p>
    <w:p w:rsidR="00764EBF" w:rsidRPr="00764EBF" w:rsidRDefault="00764EBF" w:rsidP="00764EBF">
      <w:pPr>
        <w:widowControl w:val="0"/>
        <w:numPr>
          <w:ilvl w:val="1"/>
          <w:numId w:val="1"/>
        </w:numPr>
        <w:tabs>
          <w:tab w:val="left" w:pos="567"/>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формировании показателей финансовых активов Баланса (ф. 0503130) за 2022 год причины наличия средств на счетах 1 201 00 000 «Денежные средства учреждения», 3 201 20 000 «Денежные средства учреждения в кредитной организации» подлежат описанию в текстовой части раздела 4 «Анализ показателей бухгалтерской отчетности субъекта бюджетной отчетности» Пояснительной записки (ф. 0503160).</w:t>
      </w:r>
    </w:p>
    <w:p w:rsidR="00764EBF" w:rsidRPr="00764EBF" w:rsidRDefault="00764EBF" w:rsidP="00764EBF">
      <w:pPr>
        <w:widowControl w:val="0"/>
        <w:numPr>
          <w:ilvl w:val="1"/>
          <w:numId w:val="1"/>
        </w:numPr>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отражении в Балансе (ф. 0503130) показателей активов и обязательств, финансовых результатов необходимо обеспечить реализацию положений Инструкции № 191н, предусматривающей отражение показателей со знаком «минус» только в случаях, прямо предусмотренных положениями указанной Инструкции.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Правила ведения бюджетного учета не предполагают наличие кредитовых остатков по счету 1 206 00 000 «Расчеты по выданным авансам», по счетам 1 210 05 000 «Расчеты с прочими дебиторами», дебетовых остатков по счетам 1 301 00 000 </w:t>
      </w:r>
      <w:r w:rsidRPr="00764EBF">
        <w:rPr>
          <w:rFonts w:ascii="Times New Roman" w:eastAsiaTheme="minorEastAsia" w:hAnsi="Times New Roman" w:cs="Times New Roman"/>
          <w:sz w:val="28"/>
          <w:szCs w:val="28"/>
          <w:lang w:eastAsia="ru-RU"/>
        </w:rPr>
        <w:lastRenderedPageBreak/>
        <w:t>«Расчеты с кредиторами по долговым обязательствам», 1 302 00 000 «Расчеты по принятым обязательствам», 1 304 00 000 «Прочие расчеты с кредиторами», таким образом наличие показателей по указанным счетам, формирующим показатели по соответствующим строкам Баланса (ф. 0503130), со знаком «минус» является недопустимым.</w:t>
      </w:r>
    </w:p>
    <w:p w:rsidR="00764EBF" w:rsidRPr="00764EBF" w:rsidRDefault="00764EBF" w:rsidP="00764EBF">
      <w:pPr>
        <w:widowControl w:val="0"/>
        <w:numPr>
          <w:ilvl w:val="1"/>
          <w:numId w:val="1"/>
        </w:numPr>
        <w:tabs>
          <w:tab w:val="left" w:pos="511"/>
          <w:tab w:val="left" w:pos="709"/>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Дебиторская задолженность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(муниципальных) контрактов, соглашений, предварительным оплатам, подлежащим возврату контрагентом в случае расторжения контрактов (соглашений), по восстановлению в бюджет расходов бюджета по результатам претензионной работы, в том числе возврату излишне выплаченной заработной платы, задолженности сотрудников, в том числе уволенных, по подотчетным суммам, в составе показателей счета 1 206 00 000 «Расчеты по выданным авансам», 1 208 00 000 «Расчеты с подотчетными лицами» не отражается и подлежит отражению по состоянию на 1 января 2023 г. по счету 1 13 02991 01 </w:t>
      </w:r>
      <w:r w:rsidRPr="00764EBF">
        <w:rPr>
          <w:rFonts w:ascii="Times New Roman" w:eastAsiaTheme="minorEastAsia" w:hAnsi="Times New Roman" w:cs="Times New Roman"/>
          <w:sz w:val="28"/>
          <w:szCs w:val="28"/>
          <w:lang w:val="en-US" w:bidi="en-US"/>
        </w:rPr>
        <w:t>XX</w:t>
      </w:r>
      <w:r w:rsidRPr="00764EBF">
        <w:rPr>
          <w:rFonts w:ascii="Times New Roman" w:eastAsiaTheme="minorEastAsia" w:hAnsi="Times New Roman" w:cs="Times New Roman"/>
          <w:sz w:val="28"/>
          <w:szCs w:val="28"/>
          <w:lang w:bidi="en-US"/>
        </w:rPr>
        <w:t xml:space="preserve">00 </w:t>
      </w:r>
      <w:r w:rsidRPr="00764EBF">
        <w:rPr>
          <w:rFonts w:ascii="Times New Roman" w:eastAsiaTheme="minorEastAsia" w:hAnsi="Times New Roman" w:cs="Times New Roman"/>
          <w:sz w:val="28"/>
          <w:szCs w:val="28"/>
          <w:lang w:eastAsia="ru-RU"/>
        </w:rPr>
        <w:t>130 1 209 36 000 «Расчеты по доходам бюджета от возврата дебиторской задолженности прошлых лет».</w:t>
      </w:r>
    </w:p>
    <w:p w:rsidR="00764EBF" w:rsidRPr="00764EBF" w:rsidRDefault="00764EBF" w:rsidP="00764EBF">
      <w:pPr>
        <w:widowControl w:val="0"/>
        <w:numPr>
          <w:ilvl w:val="1"/>
          <w:numId w:val="1"/>
        </w:numPr>
        <w:tabs>
          <w:tab w:val="left" w:pos="709"/>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Показатели активов и обязательств в Балансе (ф. 0503130) представляются с подразделением на долгосрочные (внеоборотные) и краткосрочные (оборотные) с учетом критериев отнесения активов и обязательств к краткосрочным, определенных пунктами 27 и 28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 31.</w:t>
      </w:r>
      <w:r w:rsidR="00237518">
        <w:rPr>
          <w:rFonts w:ascii="Times New Roman" w:eastAsiaTheme="minorEastAsia" w:hAnsi="Times New Roman" w:cs="Times New Roman"/>
          <w:sz w:val="28"/>
          <w:szCs w:val="28"/>
          <w:lang w:eastAsia="ru-RU"/>
        </w:rPr>
        <w:t>1</w:t>
      </w:r>
      <w:r w:rsidRPr="00764EBF">
        <w:rPr>
          <w:rFonts w:ascii="Times New Roman" w:eastAsiaTheme="minorEastAsia" w:hAnsi="Times New Roman" w:cs="Times New Roman"/>
          <w:sz w:val="28"/>
          <w:szCs w:val="28"/>
          <w:lang w:eastAsia="ru-RU"/>
        </w:rPr>
        <w:t>2.2016</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 260н.</w:t>
      </w:r>
    </w:p>
    <w:p w:rsidR="00764EBF" w:rsidRPr="00764EBF" w:rsidRDefault="00764EBF" w:rsidP="00764EBF">
      <w:pPr>
        <w:widowControl w:val="0"/>
        <w:numPr>
          <w:ilvl w:val="0"/>
          <w:numId w:val="1"/>
        </w:numPr>
        <w:tabs>
          <w:tab w:val="left" w:pos="426"/>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Формирование и представление Справки по заключению счетов бюджетного учета отчетного финансового года (ф. 0503110) (далее - </w:t>
      </w:r>
      <w:r w:rsidRPr="00764EBF">
        <w:rPr>
          <w:rFonts w:ascii="Times New Roman" w:eastAsiaTheme="minorEastAsia" w:hAnsi="Times New Roman" w:cs="Times New Roman"/>
          <w:b/>
          <w:sz w:val="28"/>
          <w:szCs w:val="28"/>
          <w:lang w:eastAsia="ru-RU"/>
        </w:rPr>
        <w:t>Справка (ф. 0503110)</w:t>
      </w:r>
      <w:r w:rsidRPr="00764EBF">
        <w:rPr>
          <w:rFonts w:ascii="Times New Roman" w:eastAsiaTheme="minorEastAsia" w:hAnsi="Times New Roman" w:cs="Times New Roman"/>
          <w:sz w:val="28"/>
          <w:szCs w:val="28"/>
          <w:lang w:eastAsia="ru-RU"/>
        </w:rPr>
        <w:t xml:space="preserve"> осуществляется с учетом следующих положений.</w:t>
      </w:r>
    </w:p>
    <w:p w:rsidR="00764EBF" w:rsidRPr="00764EBF" w:rsidRDefault="00764EBF" w:rsidP="00764EBF">
      <w:pPr>
        <w:widowControl w:val="0"/>
        <w:numPr>
          <w:ilvl w:val="1"/>
          <w:numId w:val="1"/>
        </w:numPr>
        <w:tabs>
          <w:tab w:val="left" w:pos="709"/>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 соответствующим счетам аналитического учета счета 1 401 10 000 «Доходы текущего финансового года» в графе 1 раздела 1 «Бюджетная деятельность» Справки (ф. 0503110) отражаются номера счетов, с указанием в 1 -17 разрядах номера счета 4-20 разрядов кодов бюджетной классификации (далее - КБК) по доходам (источникам финансирования дефицита бюджета).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Отражение показателей по номерам счетов аналитического учета счета 1 401 10 100 «Доходы экономического субъекта», содержащим в 1 - 17 разрядах номера счета с 4 - 20 разряды группировочных (не детализированных) КБК, в Справке (ф. 0503110) допускается, в частности по:</w:t>
      </w:r>
    </w:p>
    <w:p w:rsidR="00764EBF" w:rsidRPr="00764EBF" w:rsidRDefault="00764EBF" w:rsidP="00764EBF">
      <w:pPr>
        <w:tabs>
          <w:tab w:val="left" w:pos="1058"/>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а) номеру счета </w:t>
      </w:r>
      <w:r w:rsidRPr="00764EBF">
        <w:rPr>
          <w:rFonts w:ascii="Times New Roman" w:eastAsiaTheme="minorEastAsia" w:hAnsi="Times New Roman" w:cs="Times New Roman"/>
          <w:b/>
          <w:sz w:val="28"/>
          <w:szCs w:val="28"/>
          <w:lang w:eastAsia="ru-RU"/>
        </w:rPr>
        <w:t>1 11 09000 00 0000 000 1 401 10 172</w:t>
      </w:r>
      <w:r w:rsidRPr="00764EBF">
        <w:rPr>
          <w:rFonts w:ascii="Times New Roman" w:eastAsiaTheme="minorEastAsia" w:hAnsi="Times New Roman" w:cs="Times New Roman"/>
          <w:sz w:val="28"/>
          <w:szCs w:val="28"/>
          <w:lang w:eastAsia="ru-RU"/>
        </w:rPr>
        <w:t xml:space="preserve"> «Доходы экономического субъекта от выбытия активов» - при раскрытии информации о сформированном (скорректированном) главным распорядителем средств республиканского бюджета, осуществляющим в отношении бюджетного (автономного) учреждения полномочия учредителя (далее - Учредитель), размере участия публично-правового образования (собственника имущества) в государственном (муниципальном) учреждении;</w:t>
      </w:r>
    </w:p>
    <w:p w:rsidR="00764EBF" w:rsidRPr="00764EBF" w:rsidRDefault="00764EBF" w:rsidP="00764EBF">
      <w:pPr>
        <w:tabs>
          <w:tab w:val="left" w:pos="1076"/>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б) кредиту (дебету) номера счета </w:t>
      </w:r>
      <w:r w:rsidRPr="00764EBF">
        <w:rPr>
          <w:rFonts w:ascii="Times New Roman" w:eastAsiaTheme="minorEastAsia" w:hAnsi="Times New Roman" w:cs="Times New Roman"/>
          <w:b/>
          <w:sz w:val="28"/>
          <w:szCs w:val="28"/>
          <w:lang w:eastAsia="ru-RU"/>
        </w:rPr>
        <w:t xml:space="preserve">1 17 00000 00 0000 000 1 401 10 176 </w:t>
      </w:r>
      <w:r w:rsidRPr="00764EBF">
        <w:rPr>
          <w:rFonts w:ascii="Times New Roman" w:eastAsiaTheme="minorEastAsia" w:hAnsi="Times New Roman" w:cs="Times New Roman"/>
          <w:sz w:val="28"/>
          <w:szCs w:val="28"/>
          <w:lang w:eastAsia="ru-RU"/>
        </w:rPr>
        <w:t xml:space="preserve">«Доходы экономического субъекта от оценки активов и обязательств» - при раскрытии информации об изменении кадастровой стоимости земельных участков, ранее </w:t>
      </w:r>
      <w:r w:rsidRPr="00764EBF">
        <w:rPr>
          <w:rFonts w:ascii="Times New Roman" w:eastAsiaTheme="minorEastAsia" w:hAnsi="Times New Roman" w:cs="Times New Roman"/>
          <w:sz w:val="28"/>
          <w:szCs w:val="28"/>
          <w:lang w:eastAsia="ru-RU"/>
        </w:rPr>
        <w:lastRenderedPageBreak/>
        <w:t>принятых к бюджетному учету, иных операциях, отражающих финансовый результат от оценки финансовых, в том числе валютных монетарных, активов и обязательств, и нефинансовых активов;</w:t>
      </w:r>
    </w:p>
    <w:p w:rsidR="00764EBF" w:rsidRPr="00764EBF" w:rsidRDefault="00764EBF" w:rsidP="00764EBF">
      <w:pPr>
        <w:tabs>
          <w:tab w:val="left" w:pos="1065"/>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в) кредиту номера счета </w:t>
      </w:r>
      <w:r w:rsidRPr="00764EBF">
        <w:rPr>
          <w:rFonts w:ascii="Times New Roman" w:eastAsiaTheme="minorEastAsia" w:hAnsi="Times New Roman" w:cs="Times New Roman"/>
          <w:b/>
          <w:sz w:val="28"/>
          <w:szCs w:val="28"/>
          <w:lang w:eastAsia="ru-RU"/>
        </w:rPr>
        <w:t>1 17 00000 00 0000 000 1 401 10 199</w:t>
      </w:r>
      <w:r w:rsidRPr="00764EBF">
        <w:rPr>
          <w:rFonts w:ascii="Times New Roman" w:eastAsiaTheme="minorEastAsia" w:hAnsi="Times New Roman" w:cs="Times New Roman"/>
          <w:sz w:val="28"/>
          <w:szCs w:val="28"/>
          <w:lang w:eastAsia="ru-RU"/>
        </w:rPr>
        <w:t xml:space="preserve"> «Доходы экономического субъекта от прочих неденежных безвозмездных поступлений» - при раскрытии информации о принятии на учет земельных участков, иных нефинансовых (финансовых) активов по результатам инвентаризации, а также, в частности, при принятии на учет земельных участков, государственная собственность на которые не разграничена, вовлеченных в хозяйственный оборот посредством предоставления их в аренду;</w:t>
      </w:r>
    </w:p>
    <w:p w:rsidR="00764EBF" w:rsidRPr="00764EBF" w:rsidRDefault="00764EBF" w:rsidP="00764EBF">
      <w:pPr>
        <w:tabs>
          <w:tab w:val="left" w:pos="1058"/>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г) счету </w:t>
      </w:r>
      <w:r w:rsidRPr="00764EBF">
        <w:rPr>
          <w:rFonts w:ascii="Times New Roman" w:eastAsiaTheme="minorEastAsia" w:hAnsi="Times New Roman" w:cs="Times New Roman"/>
          <w:b/>
          <w:sz w:val="28"/>
          <w:szCs w:val="28"/>
          <w:lang w:eastAsia="ru-RU"/>
        </w:rPr>
        <w:t>1 11 09000 00 0000 120 1 401 10 172</w:t>
      </w:r>
      <w:r w:rsidRPr="00764EBF">
        <w:rPr>
          <w:rFonts w:ascii="Times New Roman" w:eastAsiaTheme="minorEastAsia" w:hAnsi="Times New Roman" w:cs="Times New Roman"/>
          <w:sz w:val="28"/>
          <w:szCs w:val="28"/>
          <w:lang w:eastAsia="ru-RU"/>
        </w:rPr>
        <w:t xml:space="preserve"> «Доходы экономического субъекта от выбытия активов» - при раскрытии информации об уменьшении объема финансовых вложений (в том числе в уставные фонды государственных унитарных предприятий) согласно регистрационным (уставным) документам;</w:t>
      </w:r>
    </w:p>
    <w:p w:rsidR="00764EBF" w:rsidRPr="00764EBF" w:rsidRDefault="00764EBF" w:rsidP="00764EBF">
      <w:pPr>
        <w:tabs>
          <w:tab w:val="left" w:pos="1072"/>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д) счетам </w:t>
      </w:r>
      <w:r w:rsidRPr="00764EBF">
        <w:rPr>
          <w:rFonts w:ascii="Times New Roman" w:eastAsiaTheme="minorEastAsia" w:hAnsi="Times New Roman" w:cs="Times New Roman"/>
          <w:b/>
          <w:sz w:val="28"/>
          <w:szCs w:val="28"/>
          <w:lang w:eastAsia="ru-RU"/>
        </w:rPr>
        <w:t>1 11 00000 00 0000 000 1 401 10 121</w:t>
      </w:r>
      <w:r w:rsidRPr="00764EBF">
        <w:rPr>
          <w:rFonts w:ascii="Times New Roman" w:eastAsiaTheme="minorEastAsia" w:hAnsi="Times New Roman" w:cs="Times New Roman"/>
          <w:sz w:val="28"/>
          <w:szCs w:val="28"/>
          <w:lang w:eastAsia="ru-RU"/>
        </w:rPr>
        <w:t xml:space="preserve"> «Доходы экономического субъекта от операционной аренды», </w:t>
      </w:r>
      <w:r w:rsidRPr="00764EBF">
        <w:rPr>
          <w:rFonts w:ascii="Times New Roman" w:eastAsiaTheme="minorEastAsia" w:hAnsi="Times New Roman" w:cs="Times New Roman"/>
          <w:b/>
          <w:sz w:val="28"/>
          <w:szCs w:val="28"/>
          <w:lang w:eastAsia="ru-RU"/>
        </w:rPr>
        <w:t>1 11 00000 00 0000 000 1 401 10 122</w:t>
      </w:r>
      <w:r w:rsidRPr="00764EBF">
        <w:rPr>
          <w:rFonts w:ascii="Times New Roman" w:eastAsiaTheme="minorEastAsia" w:hAnsi="Times New Roman" w:cs="Times New Roman"/>
          <w:sz w:val="28"/>
          <w:szCs w:val="28"/>
          <w:lang w:eastAsia="ru-RU"/>
        </w:rPr>
        <w:t xml:space="preserve"> «Доходы экономического субъекта от финансовой аренды», </w:t>
      </w:r>
      <w:r w:rsidRPr="00764EBF">
        <w:rPr>
          <w:rFonts w:ascii="Times New Roman" w:eastAsiaTheme="minorEastAsia" w:hAnsi="Times New Roman" w:cs="Times New Roman"/>
          <w:b/>
          <w:sz w:val="28"/>
          <w:szCs w:val="28"/>
          <w:lang w:eastAsia="ru-RU"/>
        </w:rPr>
        <w:t>1 11 00000 00 0000 000 1 401 10 123</w:t>
      </w:r>
      <w:r w:rsidRPr="00764EBF">
        <w:rPr>
          <w:rFonts w:ascii="Times New Roman" w:eastAsiaTheme="minorEastAsia" w:hAnsi="Times New Roman" w:cs="Times New Roman"/>
          <w:sz w:val="28"/>
          <w:szCs w:val="28"/>
          <w:lang w:eastAsia="ru-RU"/>
        </w:rPr>
        <w:t xml:space="preserve"> «Доходы экономического субъекта по платежам при пользовании природными ресурсами» - при раскрытии информации о признанных ссудодателем доходов текущего финансового года от предоставления права пользования активом - соответственно по объектом учета операционной аренды на льготных условиях, неоперационной (финансовой) аренды</w:t>
      </w:r>
      <w:r w:rsidRPr="00764EBF">
        <w:rPr>
          <w:rFonts w:ascii="Times New Roman" w:eastAsiaTheme="minorEastAsia" w:hAnsi="Times New Roman" w:cs="Times New Roman"/>
          <w:sz w:val="28"/>
          <w:szCs w:val="28"/>
          <w:lang w:eastAsia="ru-RU"/>
        </w:rPr>
        <w:tab/>
        <w:t>на льготных условиях, непроизведенными активами по договорам безвозмездного пользования.</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Кроме того, при отражении показателей по номерам счетов аналитического учета счета 1 401 10 100 «Доходы экономического субъекта» в Справке (ф. 0503110) следует обратить внимание на соответствие отраженных в бухгалтерском   учете   операций     положениям     письма    Минфина России от № 02-07-07/93188 «О порядке отражения в бухгалтерском учете безвозмездных неденежных поступлений и передач».</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b/>
          <w:sz w:val="28"/>
          <w:szCs w:val="28"/>
          <w:lang w:eastAsia="ru-RU"/>
        </w:rPr>
        <w:t>Признанные ссудополучателем доходы текущего финансового года от предоставления права пользования активом</w:t>
      </w:r>
      <w:r w:rsidRPr="00764EBF">
        <w:rPr>
          <w:rFonts w:ascii="Times New Roman" w:eastAsiaTheme="minorEastAsia" w:hAnsi="Times New Roman" w:cs="Times New Roman"/>
          <w:sz w:val="28"/>
          <w:szCs w:val="28"/>
          <w:lang w:eastAsia="ru-RU"/>
        </w:rPr>
        <w:t xml:space="preserve"> - объектом учета операционной аренды на льготных условиях по договорам безвозмездного пользования отражаются в Справке (ф. 0503110) по соответствующему номеру счета с указанием в первых 1-17 знаках номера счета кода доходов (составной части кода доходов) с учетом положений пункта 14 Порядка формирования и применения кодов бюджетной классификации Российской Федерации, их структуре и принципов назначения, утвержденного приказом Министерства финансов Российской Федерации от 06.06.2019г. № 85н (далее - Приказ № 85н), - </w:t>
      </w:r>
      <w:r w:rsidRPr="00764EBF">
        <w:rPr>
          <w:rFonts w:ascii="Times New Roman" w:eastAsiaTheme="minorEastAsia" w:hAnsi="Times New Roman" w:cs="Times New Roman"/>
          <w:b/>
          <w:sz w:val="28"/>
          <w:szCs w:val="28"/>
          <w:lang w:eastAsia="ru-RU"/>
        </w:rPr>
        <w:t xml:space="preserve">2 07 10020 02 0000 190 </w:t>
      </w:r>
      <w:r w:rsidRPr="00764EBF">
        <w:rPr>
          <w:rFonts w:ascii="Times New Roman" w:eastAsiaTheme="minorEastAsia" w:hAnsi="Times New Roman" w:cs="Times New Roman"/>
          <w:sz w:val="28"/>
          <w:szCs w:val="28"/>
          <w:lang w:eastAsia="ru-RU"/>
        </w:rPr>
        <w:t>«Безвозмездные неденежные поступления в бюджеты субъектов Российской Федерации» с детализацией аналитической группы подвида доходов, с указанием группы подвида дохода «0000».</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При этом отражение в Справке (ф. 0503110) дохода текущего финансового года от поступлений средств государственного задания от бюджетных (автономных) учреждений в случаях исполнения последними решений органов государственного (муниципального) контроля при условии выполнения государственного задания осуществляется по номеру счета </w:t>
      </w:r>
      <w:r w:rsidRPr="00764EBF">
        <w:rPr>
          <w:rFonts w:ascii="Times New Roman" w:eastAsiaTheme="minorEastAsia" w:hAnsi="Times New Roman" w:cs="Times New Roman"/>
          <w:b/>
          <w:sz w:val="28"/>
          <w:szCs w:val="28"/>
          <w:lang w:eastAsia="ru-RU"/>
        </w:rPr>
        <w:t xml:space="preserve">2 03 0209902 0000 150 1 401 10 153 </w:t>
      </w:r>
      <w:r w:rsidRPr="00764EBF">
        <w:rPr>
          <w:rFonts w:ascii="Times New Roman" w:eastAsiaTheme="minorEastAsia" w:hAnsi="Times New Roman" w:cs="Times New Roman"/>
          <w:sz w:val="28"/>
          <w:szCs w:val="28"/>
          <w:lang w:eastAsia="ru-RU"/>
        </w:rPr>
        <w:t xml:space="preserve">«Поступления </w:t>
      </w:r>
      <w:r w:rsidRPr="00764EBF">
        <w:rPr>
          <w:rFonts w:ascii="Times New Roman" w:eastAsiaTheme="minorEastAsia" w:hAnsi="Times New Roman" w:cs="Times New Roman"/>
          <w:sz w:val="28"/>
          <w:szCs w:val="28"/>
          <w:lang w:eastAsia="ru-RU"/>
        </w:rPr>
        <w:lastRenderedPageBreak/>
        <w:t>текущего характера в бюджеты бюджетной системы Российской Федерации от бюджетных и автономных учреждений».</w:t>
      </w:r>
    </w:p>
    <w:p w:rsidR="00764EBF" w:rsidRPr="00764EBF" w:rsidRDefault="00764EBF" w:rsidP="00764EBF">
      <w:pPr>
        <w:widowControl w:val="0"/>
        <w:numPr>
          <w:ilvl w:val="1"/>
          <w:numId w:val="1"/>
        </w:numPr>
        <w:shd w:val="clear" w:color="auto" w:fill="FFFFFF"/>
        <w:tabs>
          <w:tab w:val="left" w:pos="851"/>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 соответствующим счетам аналитического учета счета 1 401 20 000 «Расходы текущего финансового года» в графе 1 раздела 1 «Бюджетная деятельность» Справки (ф. 0503110) отражаются номера счетов с указанием в 1 -17 разрядах номера счета 4-20 разрядов КБК по расходам с учетом особенностей, установленных пунктом 2 Инструкции по применению Плана счетов бюджетного учета, утвержденной приказом Минфина России от 06.12.2010</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 162н (далее - Инструкция № 162н).</w:t>
      </w:r>
    </w:p>
    <w:p w:rsidR="00764EBF" w:rsidRPr="00764EBF" w:rsidRDefault="00764EBF" w:rsidP="00764EBF">
      <w:pPr>
        <w:widowControl w:val="0"/>
        <w:numPr>
          <w:ilvl w:val="1"/>
          <w:numId w:val="1"/>
        </w:numPr>
        <w:tabs>
          <w:tab w:val="left" w:pos="851"/>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Отражение показателей по номерам счетов аналитического учета счета 1 401 20 000 «Расходы текущего финансового года», содержащим в 5-17 разрядах номера счета </w:t>
      </w:r>
      <w:r w:rsidRPr="00764EBF">
        <w:rPr>
          <w:rFonts w:ascii="Times New Roman" w:eastAsiaTheme="minorEastAsia" w:hAnsi="Times New Roman" w:cs="Times New Roman"/>
          <w:b/>
          <w:sz w:val="28"/>
          <w:szCs w:val="28"/>
          <w:lang w:eastAsia="ru-RU"/>
        </w:rPr>
        <w:t>нулевые значения, допускается в Справке (ф. 0503110) в случаях</w:t>
      </w:r>
      <w:r w:rsidRPr="00764EBF">
        <w:rPr>
          <w:rFonts w:ascii="Times New Roman" w:eastAsiaTheme="minorEastAsia" w:hAnsi="Times New Roman" w:cs="Times New Roman"/>
          <w:sz w:val="28"/>
          <w:szCs w:val="28"/>
          <w:lang w:eastAsia="ru-RU"/>
        </w:rPr>
        <w:t xml:space="preserve">, предусмотренных Инструкцией № 162н, а также при отражении: </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при предоставлении (получении) права пользования активом на льготных условиях:</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b/>
          <w:sz w:val="28"/>
          <w:szCs w:val="28"/>
          <w:lang w:eastAsia="ru-RU"/>
        </w:rPr>
      </w:pPr>
      <w:r w:rsidRPr="00764EBF">
        <w:rPr>
          <w:rFonts w:ascii="Times New Roman" w:eastAsiaTheme="minorEastAsia" w:hAnsi="Times New Roman" w:cs="Times New Roman"/>
          <w:b/>
          <w:sz w:val="28"/>
          <w:szCs w:val="28"/>
          <w:lang w:eastAsia="ru-RU"/>
        </w:rPr>
        <w:t>ссудополучателем</w:t>
      </w:r>
      <w:r w:rsidRPr="00764EBF">
        <w:rPr>
          <w:rFonts w:ascii="Times New Roman" w:eastAsiaTheme="minorEastAsia" w:hAnsi="Times New Roman" w:cs="Times New Roman"/>
          <w:sz w:val="28"/>
          <w:szCs w:val="28"/>
          <w:lang w:eastAsia="ru-RU"/>
        </w:rPr>
        <w:t xml:space="preserve"> расходов по амортизации права пользования активом, принятым к учету в качестве объектов аренды на льготных условиях </w:t>
      </w:r>
      <w:r w:rsidRPr="00764EBF">
        <w:rPr>
          <w:rFonts w:ascii="Times New Roman" w:eastAsiaTheme="minorEastAsia" w:hAnsi="Times New Roman" w:cs="Times New Roman"/>
          <w:b/>
          <w:sz w:val="28"/>
          <w:szCs w:val="28"/>
          <w:lang w:eastAsia="ru-RU"/>
        </w:rPr>
        <w:t>(XX XX 00000 00000 000 1 401 20 224);</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b/>
          <w:sz w:val="28"/>
          <w:szCs w:val="28"/>
          <w:lang w:eastAsia="ru-RU"/>
        </w:rPr>
      </w:pPr>
      <w:r w:rsidRPr="00764EBF">
        <w:rPr>
          <w:rFonts w:ascii="Times New Roman" w:eastAsiaTheme="minorEastAsia" w:hAnsi="Times New Roman" w:cs="Times New Roman"/>
          <w:b/>
          <w:sz w:val="28"/>
          <w:szCs w:val="28"/>
          <w:lang w:eastAsia="ru-RU"/>
        </w:rPr>
        <w:t>ссудодателем</w:t>
      </w:r>
      <w:r w:rsidRPr="00764EBF">
        <w:rPr>
          <w:rFonts w:ascii="Times New Roman" w:eastAsiaTheme="minorEastAsia" w:hAnsi="Times New Roman" w:cs="Times New Roman"/>
          <w:sz w:val="28"/>
          <w:szCs w:val="28"/>
          <w:lang w:eastAsia="ru-RU"/>
        </w:rPr>
        <w:t xml:space="preserve"> расходов текущего финансового года по предоставлению права пользования активом на льготных условиях (</w:t>
      </w:r>
      <w:r w:rsidRPr="00764EBF">
        <w:rPr>
          <w:rFonts w:ascii="Times New Roman" w:eastAsiaTheme="minorEastAsia" w:hAnsi="Times New Roman" w:cs="Times New Roman"/>
          <w:b/>
          <w:sz w:val="28"/>
          <w:szCs w:val="28"/>
          <w:lang w:eastAsia="ru-RU"/>
        </w:rPr>
        <w:t>XX XX 00000 00000 000 1 401 20 24Х, XX XX 00000 00000 000 1 401 20 25Х);</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при отражении операций по списанию израсходованных материальных запасов согласно положениям федерального стандарта бухгалтерского учета для организаций государственного сектора «Запасы», утвержденного приказом Минфина России от 07.12.2018г. №256н, если иное не предусмотрено целевым назначением имущества и (или) средств, являющихся источником финансового обеспечения приобретаемого имущества.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Кроме того, при отражении показателей по номерам счетов аналитического учета счета 1 401 20 000 «Расходы текущего финансового года» следует обратить внимание на соответствие отраженных в бухгалтерском учете операций положениям письма Минфина России от 27.09.2022</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 02-07-07/93188 «О порядке отражения в бухгалтерском учете безвозмездных неденежных поступлений и передач».</w:t>
      </w:r>
    </w:p>
    <w:p w:rsidR="00EB1DBE" w:rsidRDefault="00764EBF" w:rsidP="00EB1DBE">
      <w:pPr>
        <w:widowControl w:val="0"/>
        <w:numPr>
          <w:ilvl w:val="1"/>
          <w:numId w:val="9"/>
        </w:numPr>
        <w:tabs>
          <w:tab w:val="left" w:pos="851"/>
          <w:tab w:val="left" w:pos="2376"/>
          <w:tab w:val="left" w:pos="3773"/>
          <w:tab w:val="left" w:pos="7974"/>
        </w:tabs>
        <w:spacing w:after="0" w:line="240" w:lineRule="auto"/>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w:t>
      </w:r>
      <w:r w:rsidR="00EB1DBE">
        <w:rPr>
          <w:rFonts w:ascii="Times New Roman" w:eastAsiaTheme="minorEastAsia" w:hAnsi="Times New Roman" w:cs="Times New Roman"/>
          <w:sz w:val="28"/>
          <w:szCs w:val="28"/>
          <w:lang w:eastAsia="ru-RU"/>
        </w:rPr>
        <w:t xml:space="preserve">Показатели Справки по заключению счетов бюджетного учета </w:t>
      </w:r>
    </w:p>
    <w:p w:rsidR="00EB1DBE" w:rsidRDefault="00EB1DBE" w:rsidP="00EB1DBE">
      <w:pPr>
        <w:widowControl w:val="0"/>
        <w:tabs>
          <w:tab w:val="left" w:pos="426"/>
          <w:tab w:val="left" w:pos="851"/>
          <w:tab w:val="left" w:pos="2376"/>
          <w:tab w:val="left" w:pos="3773"/>
          <w:tab w:val="left" w:pos="7974"/>
        </w:tabs>
        <w:spacing w:after="0" w:line="240" w:lineRule="auto"/>
        <w:ind w:left="-709"/>
        <w:contextualSpacing/>
        <w:jc w:val="both"/>
        <w:rPr>
          <w:rFonts w:ascii="Times New Roman" w:eastAsiaTheme="minorEastAsia" w:hAnsi="Times New Roman" w:cs="Times New Roman"/>
          <w:sz w:val="28"/>
          <w:szCs w:val="28"/>
          <w:highlight w:val="yellow"/>
          <w:lang w:eastAsia="ru-RU"/>
        </w:rPr>
      </w:pPr>
      <w:r>
        <w:rPr>
          <w:rFonts w:ascii="Times New Roman" w:eastAsiaTheme="minorEastAsia" w:hAnsi="Times New Roman" w:cs="Times New Roman"/>
          <w:sz w:val="28"/>
          <w:szCs w:val="28"/>
          <w:lang w:eastAsia="ru-RU"/>
        </w:rPr>
        <w:t xml:space="preserve">отчетного финансового года (ф. 0503110) по КОСГУ 171 «Курсовые разницы», 173 «Чрезвычайные доходы от операций с активами», 176 «Доходы от оценки активов и обязательств», 19Х «Безвозмездные неденежные поступления», 273 «Чрезвычайные расходы по операциям с активами», подлежат раскрытию в расшифровке и текстовой части Пояснительных записок (ф. 0503160), по форме, согласно </w:t>
      </w:r>
      <w:r>
        <w:rPr>
          <w:rFonts w:ascii="Times New Roman" w:eastAsiaTheme="minorEastAsia" w:hAnsi="Times New Roman" w:cs="Times New Roman"/>
          <w:b/>
          <w:sz w:val="28"/>
          <w:szCs w:val="28"/>
          <w:lang w:eastAsia="ru-RU"/>
        </w:rPr>
        <w:t>приложению № 2</w:t>
      </w:r>
      <w:r>
        <w:rPr>
          <w:rFonts w:ascii="Times New Roman" w:eastAsiaTheme="minorEastAsia" w:hAnsi="Times New Roman" w:cs="Times New Roman"/>
          <w:sz w:val="28"/>
          <w:szCs w:val="28"/>
          <w:lang w:eastAsia="ru-RU"/>
        </w:rPr>
        <w:t xml:space="preserve">(формат Word) текстовая часть к ф. 0503110, </w:t>
      </w:r>
      <w:r>
        <w:rPr>
          <w:rFonts w:ascii="Times New Roman" w:eastAsiaTheme="minorEastAsia" w:hAnsi="Times New Roman" w:cs="Times New Roman"/>
          <w:b/>
          <w:sz w:val="28"/>
          <w:szCs w:val="28"/>
          <w:lang w:eastAsia="ru-RU"/>
        </w:rPr>
        <w:t xml:space="preserve">приложению № 2а </w:t>
      </w:r>
      <w:r>
        <w:rPr>
          <w:rFonts w:ascii="Times New Roman" w:eastAsiaTheme="minorEastAsia" w:hAnsi="Times New Roman" w:cs="Times New Roman"/>
          <w:sz w:val="28"/>
          <w:szCs w:val="28"/>
          <w:lang w:eastAsia="ru-RU"/>
        </w:rPr>
        <w:t>(формат Excel), к настоящему письму.</w:t>
      </w:r>
    </w:p>
    <w:p w:rsidR="00764EBF" w:rsidRPr="00764EBF" w:rsidRDefault="00764EBF" w:rsidP="00EB1DBE">
      <w:pPr>
        <w:widowControl w:val="0"/>
        <w:numPr>
          <w:ilvl w:val="1"/>
          <w:numId w:val="1"/>
        </w:numPr>
        <w:tabs>
          <w:tab w:val="left" w:pos="851"/>
          <w:tab w:val="left" w:pos="2376"/>
          <w:tab w:val="left" w:pos="3773"/>
          <w:tab w:val="left" w:pos="7974"/>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Раскрытие показателей Справки (ф. 0503110) к Балансу (ф. 0503130) по счету бюджетного учета 1 304 06 000 «Расчеты с прочими кредиторами» осуществляется с обеспечением их соответствия идентичным показателям, отраженным в сводной Справке по консолидируемым расчетам (ф. 0503125 по коду счета 0 304 06 000).   </w:t>
      </w:r>
    </w:p>
    <w:p w:rsidR="00764EBF" w:rsidRPr="00764EBF" w:rsidRDefault="00764EBF" w:rsidP="00764EBF">
      <w:pPr>
        <w:widowControl w:val="0"/>
        <w:numPr>
          <w:ilvl w:val="0"/>
          <w:numId w:val="1"/>
        </w:numPr>
        <w:tabs>
          <w:tab w:val="left" w:pos="426"/>
          <w:tab w:val="left" w:pos="1134"/>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Представление Справок по консолидируемым расчетам (ф. 0503125)                              </w:t>
      </w:r>
    </w:p>
    <w:p w:rsidR="00764EBF" w:rsidRPr="00764EBF" w:rsidRDefault="00764EBF" w:rsidP="00764EBF">
      <w:pPr>
        <w:widowControl w:val="0"/>
        <w:tabs>
          <w:tab w:val="left" w:pos="426"/>
        </w:tabs>
        <w:spacing w:after="0" w:line="240" w:lineRule="auto"/>
        <w:ind w:left="-709"/>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lastRenderedPageBreak/>
        <w:t xml:space="preserve">(далее - </w:t>
      </w:r>
      <w:r w:rsidRPr="00764EBF">
        <w:rPr>
          <w:rFonts w:ascii="Times New Roman" w:eastAsiaTheme="minorEastAsia" w:hAnsi="Times New Roman" w:cs="Times New Roman"/>
          <w:b/>
          <w:sz w:val="28"/>
          <w:szCs w:val="28"/>
          <w:lang w:eastAsia="ru-RU"/>
        </w:rPr>
        <w:t>Справка (ф. 0503125</w:t>
      </w:r>
      <w:r w:rsidRPr="00764EBF">
        <w:rPr>
          <w:rFonts w:ascii="Times New Roman" w:eastAsiaTheme="minorEastAsia" w:hAnsi="Times New Roman" w:cs="Times New Roman"/>
          <w:sz w:val="28"/>
          <w:szCs w:val="28"/>
          <w:lang w:eastAsia="ru-RU"/>
        </w:rPr>
        <w:t>) осуществляется в соответствии с требованиями Инструкции № 191н.</w:t>
      </w:r>
    </w:p>
    <w:p w:rsidR="00764EBF" w:rsidRPr="00764EBF" w:rsidRDefault="00764EBF" w:rsidP="00764EBF">
      <w:pPr>
        <w:spacing w:after="200" w:line="240" w:lineRule="auto"/>
        <w:ind w:left="-709" w:firstLine="851"/>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Обращаем внимание, что раскрытие информации о расчетах по возврату остатков межбюджетных трансфертов получателю межбюджетных трансфертов при подтверждении потребности осуществляется в Справке (ф. 0503125 по коду счета 1 206 51 561) с отражением корреспондирующих счетов 3 205 51 661, 1 205 61 661, в том числе по строкам «неденежные расчеты».</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Показатели по счетам 1 401 10 191, 1 401 10 195, 1 401 10 189 отражаются с учетом положений пункта 14 Приказа № 85н по соответствующим детализированным кодам видов доходов 2 07 10020 02 0000 190 «Прочие безвозмездные неденежные поступления в федеральный бюджет» с детализацией аналитической группы подвида доходов, с указанием группы подвида дохода «0000».</w:t>
      </w:r>
    </w:p>
    <w:p w:rsidR="00764EBF" w:rsidRPr="00764EBF" w:rsidRDefault="00764EBF" w:rsidP="00764EBF">
      <w:pPr>
        <w:tabs>
          <w:tab w:val="left" w:pos="625"/>
          <w:tab w:val="right" w:pos="3584"/>
          <w:tab w:val="center" w:pos="5245"/>
          <w:tab w:val="right" w:pos="9355"/>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Раскрытие информации о перечислениях межбюджетных трансфертов капитального характера осуществляется в Справках (ф. 0503125) по кодам счетов 1 206 51 561 «Увеличение дебиторской задолженности по </w:t>
      </w:r>
      <w:r w:rsidRPr="00764EBF">
        <w:rPr>
          <w:rFonts w:ascii="Times New Roman" w:eastAsiaTheme="minorEastAsia" w:hAnsi="Times New Roman" w:cs="Times New Roman"/>
          <w:sz w:val="28"/>
          <w:szCs w:val="28"/>
          <w:lang w:eastAsia="ru-RU"/>
        </w:rPr>
        <w:tab/>
        <w:t>перечислениям   другим бюджетам бюджетной</w:t>
      </w:r>
      <w:r w:rsidRPr="00764EBF">
        <w:rPr>
          <w:rFonts w:ascii="Times New Roman" w:eastAsiaTheme="minorEastAsia" w:hAnsi="Times New Roman" w:cs="Times New Roman"/>
          <w:sz w:val="28"/>
          <w:szCs w:val="28"/>
          <w:lang w:eastAsia="ru-RU"/>
        </w:rPr>
        <w:tab/>
        <w:t>системы</w:t>
      </w:r>
      <w:r w:rsidRPr="00764EBF">
        <w:rPr>
          <w:rFonts w:ascii="Times New Roman" w:eastAsiaTheme="minorEastAsia" w:hAnsi="Times New Roman" w:cs="Times New Roman"/>
          <w:sz w:val="28"/>
          <w:szCs w:val="28"/>
          <w:lang w:eastAsia="ru-RU"/>
        </w:rPr>
        <w:tab/>
        <w:t xml:space="preserve">Российской Федерации», </w:t>
      </w:r>
      <w:r w:rsidRPr="00764EBF">
        <w:rPr>
          <w:rFonts w:ascii="Times New Roman" w:eastAsiaTheme="minorEastAsia" w:hAnsi="Times New Roman" w:cs="Times New Roman"/>
          <w:sz w:val="28"/>
          <w:szCs w:val="28"/>
          <w:lang w:eastAsia="ru-RU"/>
        </w:rPr>
        <w:tab/>
        <w:t xml:space="preserve">1 20651 66 «Уменьшение дебиторской </w:t>
      </w:r>
      <w:r w:rsidRPr="00764EBF">
        <w:rPr>
          <w:rFonts w:ascii="Times New Roman" w:eastAsiaTheme="minorEastAsia" w:hAnsi="Times New Roman" w:cs="Times New Roman"/>
          <w:sz w:val="28"/>
          <w:szCs w:val="28"/>
          <w:lang w:eastAsia="ru-RU"/>
        </w:rPr>
        <w:tab/>
        <w:t>задолженности по</w:t>
      </w:r>
      <w:r w:rsidRPr="00764EBF">
        <w:rPr>
          <w:rFonts w:ascii="Times New Roman" w:eastAsiaTheme="minorEastAsia" w:hAnsi="Times New Roman" w:cs="Times New Roman"/>
          <w:sz w:val="28"/>
          <w:szCs w:val="28"/>
          <w:lang w:eastAsia="ru-RU"/>
        </w:rPr>
        <w:tab/>
        <w:t xml:space="preserve"> перечислениям другим бюджетам бюджетной системы </w:t>
      </w:r>
      <w:r w:rsidRPr="00764EBF">
        <w:rPr>
          <w:rFonts w:ascii="Times New Roman" w:eastAsiaTheme="minorEastAsia" w:hAnsi="Times New Roman" w:cs="Times New Roman"/>
          <w:sz w:val="28"/>
          <w:szCs w:val="28"/>
          <w:lang w:eastAsia="ru-RU"/>
        </w:rPr>
        <w:tab/>
        <w:t xml:space="preserve">Российской Федерации», 1 30251 831 «Уменьшение     кредиторской задолженности по </w:t>
      </w:r>
      <w:r w:rsidRPr="00764EBF">
        <w:rPr>
          <w:rFonts w:ascii="Times New Roman" w:eastAsiaTheme="minorEastAsia" w:hAnsi="Times New Roman" w:cs="Times New Roman"/>
          <w:sz w:val="28"/>
          <w:szCs w:val="28"/>
          <w:lang w:eastAsia="ru-RU"/>
        </w:rPr>
        <w:tab/>
        <w:t>перечислениям другим</w:t>
      </w:r>
      <w:r w:rsidRPr="00764EBF">
        <w:rPr>
          <w:rFonts w:ascii="Times New Roman" w:eastAsiaTheme="minorEastAsia" w:hAnsi="Times New Roman" w:cs="Times New Roman"/>
          <w:sz w:val="28"/>
          <w:szCs w:val="28"/>
          <w:lang w:eastAsia="ru-RU"/>
        </w:rPr>
        <w:tab/>
        <w:t>бюджетам бюджетной системы Российской Федерации» с отражением в графе 9 «Код корреспондирующего счета бюджетного учета» соответствующего счета 1 304 05 254 «Увеличение кредиторской задолженности по расчетам по перечислениям капитального характера другим бюджетам бюджетной системы Российской Федерации».</w:t>
      </w:r>
    </w:p>
    <w:p w:rsidR="00764EBF" w:rsidRPr="00764EBF" w:rsidRDefault="00764EBF" w:rsidP="00C27656">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Информация о показателях, признанных (начисленных) в отчетном периоде по результатам отражения операций по межбюджетным трансфертам капитального характера расходах раскрывается в Справке (ф. 0503125) по коду счета 1 401 20 254 «Расходы на перечисления капитального характера другим бюджетам бюджетной системы Российской Федерации» с отражением в графе 9 «Код корреспондирующего счета бюджетного учета» соответствующего кода счета </w:t>
      </w:r>
      <w:r w:rsidRPr="00764EBF">
        <w:rPr>
          <w:rFonts w:ascii="Times New Roman" w:eastAsiaTheme="minorEastAsia" w:hAnsi="Times New Roman" w:cs="Times New Roman"/>
          <w:sz w:val="28"/>
          <w:szCs w:val="28"/>
          <w:lang w:bidi="en-US"/>
        </w:rPr>
        <w:t xml:space="preserve">1 302 51 731 </w:t>
      </w:r>
      <w:r w:rsidRPr="00764EBF">
        <w:rPr>
          <w:rFonts w:ascii="Times New Roman" w:eastAsiaTheme="minorEastAsia" w:hAnsi="Times New Roman" w:cs="Times New Roman"/>
          <w:sz w:val="28"/>
          <w:szCs w:val="28"/>
          <w:lang w:eastAsia="ru-RU"/>
        </w:rPr>
        <w:t>«Увеличение кредиторской задолженности по перечислениям другим бюджетам бюджетной системы Российской Федерации».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случае отсутствия в Приказе от 08.06.2021 № 75н кодов классификации доходов бюджетов для начисления возвратов межбюджетных трансфертов, подлежащих перечислению в 2023 году, в Справке (ф. 0503125) по коду счета                        1 205 51 000, 1 205 61 000, 1 303 05 000, по счету 1 303 05 731 отражается код классификации доходов бюджетов согласно Приказу от 17.05.2022 № 75н.</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Для контроля постановки на учет безвозмездно полученных или переданных нефинансовых активов подведомственными бюджетными и автономными учреждениями учредителю необходимо обеспечить сверку неконсолидируемых взаиморасчетов с МИЗО ЧР. </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bidi="ru-RU"/>
        </w:rPr>
      </w:pPr>
      <w:r w:rsidRPr="00764EBF">
        <w:rPr>
          <w:rFonts w:ascii="Times New Roman" w:eastAsiaTheme="minorEastAsia" w:hAnsi="Times New Roman" w:cs="Times New Roman"/>
          <w:sz w:val="28"/>
          <w:szCs w:val="28"/>
          <w:lang w:eastAsia="ru-RU" w:bidi="ru-RU"/>
        </w:rPr>
        <w:t xml:space="preserve">В целях контроля сопоставимости консолидируемых показателей по операциям приемки-передачи имущества, активов и обязательств с федеральным бюджетом и бюджетами субъектов Российской Федерации к Справке (ф. 0503125) прилагается Извещение (ф. 0504805), копии которых направляются на наш эл. адрес </w:t>
      </w:r>
      <w:hyperlink r:id="rId7" w:history="1">
        <w:r w:rsidRPr="00764EBF">
          <w:rPr>
            <w:rFonts w:ascii="Times New Roman" w:eastAsiaTheme="minorEastAsia" w:hAnsi="Times New Roman" w:cs="Times New Roman"/>
            <w:b/>
            <w:color w:val="0000FF"/>
            <w:sz w:val="28"/>
            <w:szCs w:val="28"/>
            <w:u w:val="single"/>
            <w:lang w:val="en-US" w:eastAsia="ru-RU"/>
          </w:rPr>
          <w:t>b</w:t>
        </w:r>
        <w:r w:rsidRPr="00764EBF">
          <w:rPr>
            <w:rFonts w:ascii="Times New Roman" w:eastAsiaTheme="minorEastAsia" w:hAnsi="Times New Roman" w:cs="Times New Roman"/>
            <w:b/>
            <w:color w:val="0000FF"/>
            <w:sz w:val="28"/>
            <w:szCs w:val="28"/>
            <w:u w:val="single"/>
            <w:lang w:eastAsia="ru-RU" w:bidi="ru-RU"/>
          </w:rPr>
          <w:t>uhchr@mail.ru</w:t>
        </w:r>
      </w:hyperlink>
      <w:r w:rsidRPr="00764EBF">
        <w:rPr>
          <w:rFonts w:ascii="Times New Roman" w:eastAsiaTheme="minorEastAsia" w:hAnsi="Times New Roman" w:cs="Times New Roman"/>
          <w:b/>
          <w:sz w:val="28"/>
          <w:szCs w:val="28"/>
          <w:lang w:eastAsia="ru-RU" w:bidi="ru-RU"/>
        </w:rPr>
        <w:t>.</w:t>
      </w:r>
    </w:p>
    <w:p w:rsidR="00764EBF" w:rsidRPr="00764EBF" w:rsidRDefault="00764EBF" w:rsidP="00764EBF">
      <w:pPr>
        <w:widowControl w:val="0"/>
        <w:tabs>
          <w:tab w:val="left" w:pos="0"/>
          <w:tab w:val="left" w:pos="284"/>
        </w:tabs>
        <w:spacing w:after="0" w:line="240" w:lineRule="auto"/>
        <w:ind w:left="-709" w:firstLine="425"/>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ab/>
        <w:t xml:space="preserve"> 4. При формировании Отчета об исполнении бюджета главного распорядителя, </w:t>
      </w:r>
      <w:r w:rsidRPr="00764EBF">
        <w:rPr>
          <w:rFonts w:ascii="Times New Roman" w:eastAsiaTheme="minorEastAsia" w:hAnsi="Times New Roman" w:cs="Times New Roman"/>
          <w:sz w:val="28"/>
          <w:szCs w:val="28"/>
          <w:lang w:eastAsia="ru-RU"/>
        </w:rPr>
        <w:lastRenderedPageBreak/>
        <w:t>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w:t>
      </w:r>
      <w:r w:rsidRPr="00764EBF">
        <w:rPr>
          <w:rFonts w:ascii="Times New Roman" w:eastAsiaTheme="minorEastAsia" w:hAnsi="Times New Roman" w:cs="Times New Roman"/>
          <w:b/>
          <w:sz w:val="28"/>
          <w:szCs w:val="28"/>
          <w:lang w:eastAsia="ru-RU"/>
        </w:rPr>
        <w:t xml:space="preserve"> </w:t>
      </w:r>
      <w:r w:rsidRPr="00764EBF">
        <w:rPr>
          <w:rFonts w:ascii="Times New Roman" w:eastAsiaTheme="minorEastAsia" w:hAnsi="Times New Roman" w:cs="Times New Roman"/>
          <w:sz w:val="28"/>
          <w:szCs w:val="28"/>
          <w:lang w:eastAsia="ru-RU"/>
        </w:rPr>
        <w:t xml:space="preserve">(далее - </w:t>
      </w:r>
      <w:r w:rsidRPr="00764EBF">
        <w:rPr>
          <w:rFonts w:ascii="Times New Roman" w:eastAsiaTheme="minorEastAsia" w:hAnsi="Times New Roman" w:cs="Times New Roman"/>
          <w:b/>
          <w:sz w:val="28"/>
          <w:szCs w:val="28"/>
          <w:lang w:eastAsia="ru-RU"/>
        </w:rPr>
        <w:t xml:space="preserve">Отчет (ф. 0503127) </w:t>
      </w:r>
      <w:r w:rsidRPr="00764EBF">
        <w:rPr>
          <w:rFonts w:ascii="Times New Roman" w:eastAsiaTheme="minorEastAsia" w:hAnsi="Times New Roman" w:cs="Times New Roman"/>
          <w:sz w:val="28"/>
          <w:szCs w:val="28"/>
          <w:lang w:eastAsia="ru-RU"/>
        </w:rPr>
        <w:t>необходимо обратить внимание на следующее.</w:t>
      </w:r>
    </w:p>
    <w:p w:rsidR="00764EBF" w:rsidRPr="00764EBF" w:rsidRDefault="00764EBF" w:rsidP="00764EBF">
      <w:pPr>
        <w:widowControl w:val="0"/>
        <w:tabs>
          <w:tab w:val="left" w:pos="1245"/>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4.1 Отраженные в Отчете (ф. 0503127) кассовые расходы по видам расходов «Бюджетные инвестиции иным юридическим лицам в объекты капитального строительства», 452 «Бюджетные инвестиции иным юридическим лицам, за исключением бюджетных инвестиций в объекты капитального строительства» выверяются на наличие соответствующего увеличения вложений по счетам 1 204 31 000 «Акции», 1 204 34 000 «Иные формы участия в капитале», 1 215 31 000 «Вложения в акции», 1 215 34 000 «Вложения в иные формы участия в капитале»</w:t>
      </w:r>
      <w:r w:rsidRPr="00764EBF">
        <w:rPr>
          <w:rFonts w:ascii="Times New Roman" w:eastAsiaTheme="minorEastAsia" w:hAnsi="Times New Roman" w:cs="Times New Roman"/>
          <w:sz w:val="28"/>
          <w:szCs w:val="28"/>
          <w:vertAlign w:val="superscript"/>
          <w:lang w:eastAsia="ru-RU"/>
        </w:rPr>
        <w:footnoteReference w:id="1"/>
      </w:r>
      <w:r w:rsidRPr="00764EBF">
        <w:rPr>
          <w:rFonts w:ascii="Times New Roman" w:eastAsiaTheme="minorEastAsia" w:hAnsi="Times New Roman" w:cs="Times New Roman"/>
          <w:sz w:val="28"/>
          <w:szCs w:val="28"/>
          <w:lang w:eastAsia="ru-RU"/>
        </w:rPr>
        <w:t xml:space="preserve">, 1 206 73 000 «Расчеты по авансам на приобретение акций и по иным формам участия в капитале» </w:t>
      </w:r>
      <w:r w:rsidRPr="00764EBF">
        <w:rPr>
          <w:rFonts w:ascii="Times New Roman" w:eastAsiaTheme="minorEastAsia" w:hAnsi="Times New Roman" w:cs="Times New Roman"/>
          <w:sz w:val="28"/>
          <w:szCs w:val="28"/>
          <w:vertAlign w:val="superscript"/>
          <w:lang w:eastAsia="ru-RU"/>
        </w:rPr>
        <w:footnoteReference w:id="2"/>
      </w:r>
      <w:r w:rsidRPr="00764EBF">
        <w:rPr>
          <w:rFonts w:ascii="Times New Roman" w:eastAsiaTheme="minorEastAsia" w:hAnsi="Times New Roman" w:cs="Times New Roman"/>
          <w:sz w:val="28"/>
          <w:szCs w:val="28"/>
          <w:lang w:eastAsia="ru-RU"/>
        </w:rPr>
        <w:t xml:space="preserve"> , либо на наличие передачи соответствующих финансовых вложений (с учетом входящих остатков на начало года) уполномоченному органу</w:t>
      </w:r>
      <w:r w:rsidRPr="00764EBF">
        <w:rPr>
          <w:rFonts w:ascii="Times New Roman" w:eastAsiaTheme="minorEastAsia" w:hAnsi="Times New Roman" w:cs="Times New Roman"/>
          <w:sz w:val="28"/>
          <w:szCs w:val="28"/>
          <w:vertAlign w:val="superscript"/>
          <w:lang w:eastAsia="ru-RU"/>
        </w:rPr>
        <w:footnoteReference w:id="3"/>
      </w:r>
      <w:r w:rsidRPr="00764EBF">
        <w:rPr>
          <w:rFonts w:ascii="Times New Roman" w:eastAsiaTheme="minorEastAsia" w:hAnsi="Times New Roman" w:cs="Times New Roman"/>
          <w:sz w:val="28"/>
          <w:szCs w:val="28"/>
          <w:lang w:eastAsia="ru-RU"/>
        </w:rPr>
        <w:t>.</w:t>
      </w:r>
    </w:p>
    <w:p w:rsidR="00764EBF" w:rsidRPr="00764EBF" w:rsidRDefault="00764EBF" w:rsidP="00764EBF">
      <w:pPr>
        <w:widowControl w:val="0"/>
        <w:tabs>
          <w:tab w:val="left" w:pos="1245"/>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Пояснения причин несоответствия показателя изменения финансовых активов показателям кассовых расходов по указанным кодам видов расходов и (или) данным о передаче произведенных вложений в финансовые активы (по КОСГУ 530 «Увеличение стоимости акций и иных финансовых инструментов») подлежат раскрытию в разделе 4 «Анализ показателей финансовой отчетности субъекта бюджетной отчетности» Пояснительной записки (ф. 0503160).</w:t>
      </w:r>
    </w:p>
    <w:p w:rsidR="00764EBF" w:rsidRPr="00764EBF" w:rsidRDefault="00764EBF" w:rsidP="00764EBF">
      <w:pPr>
        <w:widowControl w:val="0"/>
        <w:tabs>
          <w:tab w:val="left" w:pos="709"/>
        </w:tabs>
        <w:spacing w:after="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4.2. В разделе 2 Отчета (ф. 0503127) недопустимо отражение минусовых значений по восстановленным на счетах получателей бюджетных средств сумм дебиторской задолженности прошлых лет, так как указанные восстановления в обязательном порядке подлежат перечислению получателями бюджетных средств в доход республиканского бюджета (пункт 45 Порядка казначейского обслуживания, утвержденного приказом Казначейства России от 14.05.2020 № 21 н). При этом сумма поступлений от восстановления дебиторской задолженности прошлых лет подлежит отражению соответствующим администратором доходов бюджета таких поступлений в графе 5 раздела 1 Отчета (ф. 0503127) в положительном значении по соответствующему коду вида доходов 000 1 13 02000 00 0000 130 «Доходы от компенсации затрат государства» (например, </w:t>
      </w:r>
      <w:r w:rsidRPr="00764EBF">
        <w:rPr>
          <w:rFonts w:ascii="Times New Roman" w:eastAsiaTheme="minorEastAsia" w:hAnsi="Times New Roman" w:cs="Times New Roman"/>
          <w:b/>
          <w:sz w:val="28"/>
          <w:szCs w:val="28"/>
          <w:lang w:eastAsia="ru-RU"/>
        </w:rPr>
        <w:t>000 1 13 02992 02 XX00 130</w:t>
      </w:r>
      <w:r w:rsidRPr="00764EBF">
        <w:rPr>
          <w:rFonts w:ascii="Times New Roman" w:eastAsiaTheme="minorEastAsia" w:hAnsi="Times New Roman" w:cs="Times New Roman"/>
          <w:sz w:val="28"/>
          <w:szCs w:val="28"/>
          <w:lang w:eastAsia="ru-RU"/>
        </w:rPr>
        <w:t xml:space="preserve"> «Прочие доходы от компенсации затрат бюджетов субъектов Российской Федерации». </w:t>
      </w:r>
    </w:p>
    <w:p w:rsidR="00764EBF" w:rsidRPr="00764EBF" w:rsidRDefault="00764EBF" w:rsidP="00764EBF">
      <w:pPr>
        <w:widowControl w:val="0"/>
        <w:tabs>
          <w:tab w:val="left" w:pos="0"/>
        </w:tabs>
        <w:spacing w:after="0" w:line="240" w:lineRule="auto"/>
        <w:ind w:left="-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ab/>
        <w:t xml:space="preserve">5. Допускается отражение показателей в разделе 3 Отчета о бюджетных обязательствах (ф. 0503128), содержащего данные о принятии и исполнении получателями бюджетных средств бюджетных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(далее - Отчет (ф. 0503128-НП) и в разделе 4 Сведений о принятых и неисполненных обязательствах получателя бюджетных средств (ф. 0503175) (далее - Сведения (ф. 0503175) с учетом положений приказов Минфина России от 24.05.2022г. № 82н «О Порядке формирования и применения кодов бюджетной классификации Российской Федерации, их структуре и принципах </w:t>
      </w:r>
      <w:r w:rsidRPr="00764EBF">
        <w:rPr>
          <w:rFonts w:ascii="Times New Roman" w:eastAsiaTheme="minorEastAsia" w:hAnsi="Times New Roman" w:cs="Times New Roman"/>
          <w:sz w:val="28"/>
          <w:szCs w:val="28"/>
          <w:lang w:eastAsia="ru-RU"/>
        </w:rPr>
        <w:lastRenderedPageBreak/>
        <w:t>назначения», от 17.05.2022г. № 75н «Об утверждении кодов (перечней кодов) бюджетной классификации Российской Федерации на 2023 год (на 2023 год и на плановый период 2024 и 2025 годов)» (далее - Приказ от 17.05.2022</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 75н) при:     </w:t>
      </w:r>
    </w:p>
    <w:p w:rsidR="00764EBF" w:rsidRPr="00764EBF" w:rsidRDefault="00764EBF" w:rsidP="00764EBF">
      <w:pPr>
        <w:tabs>
          <w:tab w:val="left" w:pos="0"/>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отзыве бюджетных данных на плановый период 2023 - 2024 гг., доведенных в соответствии с Законом Чеченской Республики от 21 декабря 2021 г. N 65-РЗ "О республиканском бюджете на 2022 год и на плановый период 2023 и 2024 годов", и доведении бюджетных данных на плановый период 2023-2025 гг. в соответствии с Законом Чеченской Республики о республиканском бюджете на 2023 год и плановый период 2024 - 2025 гг. (проект Закона Чеченской Республики о республиканском бюджете на 2023 год и плановый период 2024 - 2025 гг</w:t>
      </w:r>
      <w:r w:rsidR="00237518">
        <w:rPr>
          <w:rFonts w:ascii="Times New Roman" w:eastAsiaTheme="minorEastAsia" w:hAnsi="Times New Roman" w:cs="Times New Roman"/>
          <w:sz w:val="28"/>
          <w:szCs w:val="28"/>
          <w:lang w:eastAsia="ru-RU"/>
        </w:rPr>
        <w:t>.</w:t>
      </w:r>
      <w:r w:rsidRPr="00764EBF">
        <w:rPr>
          <w:rFonts w:ascii="Times New Roman" w:eastAsiaTheme="minorEastAsia" w:hAnsi="Times New Roman" w:cs="Times New Roman"/>
          <w:sz w:val="28"/>
          <w:szCs w:val="28"/>
          <w:lang w:eastAsia="ru-RU"/>
        </w:rPr>
        <w:t xml:space="preserve"> направлен в Парламент Чеченской Республики);</w:t>
      </w:r>
    </w:p>
    <w:p w:rsidR="00764EBF" w:rsidRPr="00764EBF" w:rsidRDefault="00784E58" w:rsidP="00764EBF">
      <w:pPr>
        <w:tabs>
          <w:tab w:val="left" w:pos="8791"/>
        </w:tabs>
        <w:spacing w:after="200" w:line="240" w:lineRule="auto"/>
        <w:ind w:left="-709"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н</w:t>
      </w:r>
      <w:r w:rsidR="00764EBF" w:rsidRPr="00764EBF">
        <w:rPr>
          <w:rFonts w:ascii="Times New Roman" w:eastAsiaTheme="minorEastAsia" w:hAnsi="Times New Roman" w:cs="Times New Roman"/>
          <w:sz w:val="28"/>
          <w:szCs w:val="28"/>
          <w:lang w:eastAsia="ru-RU"/>
        </w:rPr>
        <w:t>еисполненные на 01.01.2023г. показатели принятых (принимаемых) бюджетных (денежных) обязательств, отраженные в Отчете (ф. 0503128-НП) и в разделе 4 Сведений (ф. 0503175) по кодам бюджетной классификации, предусмотренным положениями Приказа от 08.06.2021</w:t>
      </w:r>
      <w:r w:rsidR="00237518">
        <w:rPr>
          <w:rFonts w:ascii="Times New Roman" w:eastAsiaTheme="minorEastAsia" w:hAnsi="Times New Roman" w:cs="Times New Roman"/>
          <w:sz w:val="28"/>
          <w:szCs w:val="28"/>
          <w:lang w:eastAsia="ru-RU"/>
        </w:rPr>
        <w:t>г.</w:t>
      </w:r>
      <w:r w:rsidR="00764EBF" w:rsidRPr="00764EBF">
        <w:rPr>
          <w:rFonts w:ascii="Times New Roman" w:eastAsiaTheme="minorEastAsia" w:hAnsi="Times New Roman" w:cs="Times New Roman"/>
          <w:sz w:val="28"/>
          <w:szCs w:val="28"/>
          <w:lang w:eastAsia="ru-RU"/>
        </w:rPr>
        <w:t xml:space="preserve"> № 75н, перерегистрируются в 2023 году с учетом актуализации кодов бюджетной классификации согласно Приказу от 17.05.2022г. № 75н.</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Показатели бюджетных обязательств на плановый период 2023 - 2024 гг., принятые на основании соглашений о предоставлении в 2022 - 2024 гг. межбюджетных трансфертов, отражаются в разделе 3 Отчета о бюджетных обязательствах (ф. 0503128) и разделе 3 Отчета (ф. 0503128-НП) с учетом их уточнений (при необходимости) по заключенным в декабре 2022 года соглашениям о предоставлении в 2023 - 2025 гг. межбюджетных трансфертов.</w:t>
      </w:r>
    </w:p>
    <w:p w:rsidR="00764EBF" w:rsidRPr="00764EBF" w:rsidRDefault="00784E58"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6. </w:t>
      </w:r>
      <w:r w:rsidR="00764EBF" w:rsidRPr="00764EBF">
        <w:rPr>
          <w:rFonts w:ascii="Times New Roman" w:eastAsiaTheme="minorEastAsia" w:hAnsi="Times New Roman" w:cs="Times New Roman"/>
          <w:sz w:val="28"/>
          <w:szCs w:val="28"/>
          <w:lang w:eastAsia="ru-RU"/>
        </w:rPr>
        <w:t>Представление Пояснительной записки (ф. 0503160) осуществляется в составе установленных Инструкциями форм, таблиц, с учетом следующих особенностей</w:t>
      </w:r>
      <w:r w:rsidR="00427585">
        <w:rPr>
          <w:rFonts w:ascii="Times New Roman" w:eastAsiaTheme="minorEastAsia" w:hAnsi="Times New Roman" w:cs="Times New Roman"/>
          <w:sz w:val="28"/>
          <w:szCs w:val="28"/>
          <w:lang w:eastAsia="ru-RU"/>
        </w:rPr>
        <w:t>:</w:t>
      </w:r>
      <w:r w:rsidR="00764EBF" w:rsidRPr="00764EBF">
        <w:rPr>
          <w:rFonts w:ascii="Times New Roman" w:eastAsiaTheme="minorEastAsia" w:hAnsi="Times New Roman" w:cs="Times New Roman"/>
          <w:sz w:val="28"/>
          <w:szCs w:val="28"/>
          <w:lang w:eastAsia="ru-RU"/>
        </w:rPr>
        <w:t xml:space="preserve"> </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6.1. Сведения об исполнении бюджета (ф. 0503164) (далее - </w:t>
      </w:r>
      <w:r w:rsidRPr="00764EBF">
        <w:rPr>
          <w:rFonts w:ascii="Times New Roman" w:eastAsiaTheme="minorEastAsia" w:hAnsi="Times New Roman" w:cs="Times New Roman"/>
          <w:b/>
          <w:sz w:val="28"/>
          <w:szCs w:val="28"/>
          <w:lang w:eastAsia="ru-RU"/>
        </w:rPr>
        <w:t>Сведения (ф. 0503164)</w:t>
      </w:r>
      <w:r w:rsidRPr="00764EBF">
        <w:rPr>
          <w:rFonts w:ascii="Times New Roman" w:eastAsiaTheme="minorEastAsia" w:hAnsi="Times New Roman" w:cs="Times New Roman"/>
          <w:sz w:val="28"/>
          <w:szCs w:val="28"/>
          <w:lang w:eastAsia="ru-RU"/>
        </w:rPr>
        <w:t xml:space="preserve"> формируются с учетом следующих особенностей.</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По разделу 2 «Расходы бюджета» сводных Сведений (ф. 0503164), сформированных главными распорядителями средств республиканского бюджета, отражаются показатели, по которым сумма неисполненных назначений составляет 300 млн. рублей и выше или исполнение составляет менее 95% к сводной бюджетной росписи с учетом внесенных изменений по состоянию на 01.01.2023г. </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Указание в графе 8 раздела 2 Сведений (ф. 0503164) кода причины «99 - Иные причины» допустимо, в случае если иные причины, приведенные в перечне причин в пункте 163 Инструкции № 191н, не отвечают принципу существенности (не в полной мере характеризуют отклонения фактических показателей от плановых).</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случае наличия нескольких причин, повлиявших на наличие отклонений, указывается код причины, оказавшей наибольшее влияние.</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текстовой части Пояснительной записки (ф. 0503160) приводится детальное описание причин отклонений от плановых показателей в части доходов, расходов, источников финансирования дефицита (с учетом принципа существенности).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6.2 Информация в Сведениях по дебиторской и кредиторской задолженности (ф. 0503169) (далее - </w:t>
      </w:r>
      <w:r w:rsidRPr="00764EBF">
        <w:rPr>
          <w:rFonts w:ascii="Times New Roman" w:eastAsiaTheme="minorEastAsia" w:hAnsi="Times New Roman" w:cs="Times New Roman"/>
          <w:b/>
          <w:sz w:val="28"/>
          <w:szCs w:val="28"/>
          <w:lang w:eastAsia="ru-RU"/>
        </w:rPr>
        <w:t>Сведения (ф. 0503169)</w:t>
      </w:r>
      <w:r w:rsidRPr="00764EBF">
        <w:rPr>
          <w:rFonts w:ascii="Times New Roman" w:eastAsiaTheme="minorEastAsia" w:hAnsi="Times New Roman" w:cs="Times New Roman"/>
          <w:sz w:val="28"/>
          <w:szCs w:val="28"/>
          <w:lang w:eastAsia="ru-RU"/>
        </w:rPr>
        <w:t xml:space="preserve"> за 2022 год учреждениями, главными администраторами средств республиканского бюджета отражается с учетом следующих особенностей.</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b/>
          <w:bCs/>
          <w:color w:val="000000"/>
          <w:spacing w:val="-10"/>
          <w:sz w:val="28"/>
          <w:szCs w:val="28"/>
          <w:shd w:val="clear" w:color="auto" w:fill="FFFFFF"/>
          <w:lang w:eastAsia="ru-RU" w:bidi="ru-RU"/>
        </w:rPr>
        <w:lastRenderedPageBreak/>
        <w:t xml:space="preserve">При </w:t>
      </w:r>
      <w:r w:rsidRPr="00764EBF">
        <w:rPr>
          <w:rFonts w:ascii="Times New Roman" w:eastAsiaTheme="minorEastAsia" w:hAnsi="Times New Roman" w:cs="Times New Roman"/>
          <w:sz w:val="28"/>
          <w:szCs w:val="28"/>
          <w:lang w:eastAsia="ru-RU"/>
        </w:rPr>
        <w:t>указании номеров счетов бюджетного учета (графа 1 Сведений (ф. 0503169) необходимо обеспечить отражение в 1 - 17 разрядах номера счета кода бюджетной классификации (его составных частей) с учетом положений Приказа № 85н, Приказа от 08.06.2021</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 75н в редакции, действующей на 2022 год.</w:t>
      </w:r>
    </w:p>
    <w:p w:rsidR="00764EBF" w:rsidRPr="00764EBF" w:rsidRDefault="00764EBF" w:rsidP="00764EBF">
      <w:pPr>
        <w:spacing w:after="200" w:line="240" w:lineRule="auto"/>
        <w:ind w:left="-709" w:firstLine="851"/>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в случае отсутствия в Приказе от 08.06.2021</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 75н кодов классификации доходов бюджетов для начисления возвратов межбюджетных трансфертов, подлежащих перечислению в 2023 году, в Сведениях (ф. 0503169) отражается код классификации доходов бюджетов согласно Приказу от 17.05.2022</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 75н.</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Операции по уточнению кодов бюджетной классификации при администрировании кассовых поступлений в бюджет, за исключением невыясненных поступлений, отражаются в Сведениях (ф. 0503169) со знаком «минус» в соответствующих графах по увеличению (уменьшению) задолженности по уточняемому коду и со знаком «плюс» по уточненному коду.</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Обращаем внимание, что положениями пункта 167 Инструкции № 191н не предусмотрено осуществление консолидационных процедур (суммирование одноименных показателей и исключение взаимосвязанных показателей) при составлении сводных Сведений (ф. 0503169) главными администраторами средств республиканского бюджета.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Показатели по счету 1 401 40 000 «Доходы будущих периодов» отражаются в разрезе кодов КОСГУ с указанием в 1 - 17 разрядах номера счета бюджетного учета детализированных кодов доходов бюджетов.</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по счету 1 401 40 000 «Доходы будущих периодов», на котором отражается информация по объектам аренды на льготных условиях в части доходов будущих периодов по безвозмездному пользованию имущества, номер счета отражается аналогично порядку, предусмотренному для номера счета 1 401 10 1ХХ (пункт 2.1 приложения № 1 к настоящему письму).</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Показатели по соответствующему номеру счета бюджетного учета 1 401 60 000 «Резервы предстоящих расходов» отражаются в разрезе КОСГУ и с учетом положений пункта 2 Инструкции № 162н.</w:t>
      </w:r>
    </w:p>
    <w:p w:rsidR="00764EBF" w:rsidRPr="00764EBF" w:rsidRDefault="00764EBF" w:rsidP="003044A7">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Факты хозяйственной жизни, возникающие в ходе исполнения государственных (муниципальных) контрактов (договоров) при передаче результатов поставок, выполнения работ или оказания услуг и (или) приемке поставленных товаров, выполненных работ или оказанных услуг с учетом положений статьи 94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 44-ФЗ), предусматривающих формирование с использованием единой информационной системы в сфере закупок (далее – ЕИС в сфере закупок) документов о приемке подлежат отражению в бюджетном учете</w:t>
      </w:r>
      <w:r w:rsidRPr="00764EBF">
        <w:rPr>
          <w:rFonts w:eastAsiaTheme="minorEastAsia"/>
          <w:lang w:eastAsia="ru-RU"/>
        </w:rPr>
        <w:t xml:space="preserve"> </w:t>
      </w:r>
      <w:r w:rsidRPr="00764EBF">
        <w:rPr>
          <w:rFonts w:ascii="Times New Roman" w:eastAsiaTheme="minorEastAsia" w:hAnsi="Times New Roman" w:cs="Times New Roman"/>
          <w:sz w:val="28"/>
          <w:szCs w:val="28"/>
          <w:lang w:eastAsia="ru-RU"/>
        </w:rPr>
        <w:t>в соответствии с  письмом Министерства финансов Российской Федерации от 11.11.2022</w:t>
      </w:r>
      <w:r w:rsidR="00237518">
        <w:rPr>
          <w:rFonts w:ascii="Times New Roman" w:eastAsiaTheme="minorEastAsia" w:hAnsi="Times New Roman" w:cs="Times New Roman"/>
          <w:sz w:val="28"/>
          <w:szCs w:val="28"/>
          <w:lang w:eastAsia="ru-RU"/>
        </w:rPr>
        <w:t>г.</w:t>
      </w:r>
      <w:r w:rsidR="003044A7">
        <w:rPr>
          <w:rFonts w:ascii="Times New Roman" w:eastAsiaTheme="minorEastAsia" w:hAnsi="Times New Roman" w:cs="Times New Roman"/>
          <w:sz w:val="28"/>
          <w:szCs w:val="28"/>
          <w:lang w:eastAsia="ru-RU"/>
        </w:rPr>
        <w:t xml:space="preserve"> № 02-06-07/110108. </w:t>
      </w:r>
      <w:r w:rsidRPr="00764EBF">
        <w:rPr>
          <w:rFonts w:ascii="Times New Roman" w:eastAsiaTheme="minorEastAsia" w:hAnsi="Times New Roman" w:cs="Times New Roman"/>
          <w:sz w:val="28"/>
          <w:szCs w:val="28"/>
          <w:lang w:eastAsia="ru-RU"/>
        </w:rPr>
        <w:t xml:space="preserve">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соответствующие счета аналитического учета счета 0 209 30 000 </w:t>
      </w:r>
      <w:r w:rsidRPr="00764EBF">
        <w:rPr>
          <w:rFonts w:ascii="Times New Roman" w:eastAsiaTheme="minorEastAsia" w:hAnsi="Times New Roman" w:cs="Times New Roman"/>
          <w:sz w:val="28"/>
          <w:szCs w:val="28"/>
          <w:lang w:eastAsia="ru-RU"/>
        </w:rPr>
        <w:lastRenderedPageBreak/>
        <w:t>«Расчеты по компенсации затрат» (0 209 34 000, 0 209 36 000). При этом задолженность по возврату авансов 2022 года, отраженная в 2022 году на счете КРБ 1 209 34 000 и неисполненная на конец отчетного периода, переносится последним рабочим днем отчетного периода на счет КДБ 1 209 36 000 и отражается в Сведениях (ф. 0503169) в составе просроченной задолженности.</w:t>
      </w:r>
    </w:p>
    <w:p w:rsidR="00EB0628"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Показатели изменений расчетов по восстановлению расходов бюджета отчетного периода (2022 года), сформированные по соответствующим счетам аналитического учета счета КРБ 1 209 34 000 «Расчеты по доходам от компенсации затрат», содержащим в 1 - 17 разрядах номера счета </w:t>
      </w:r>
      <w:r w:rsidRPr="00764EBF">
        <w:rPr>
          <w:rFonts w:ascii="Times New Roman" w:eastAsia="MS Reference Sans Serif" w:hAnsi="Times New Roman" w:cs="Times New Roman"/>
          <w:color w:val="000000"/>
          <w:spacing w:val="60"/>
          <w:sz w:val="28"/>
          <w:szCs w:val="28"/>
          <w:shd w:val="clear" w:color="auto" w:fill="FFFFFF"/>
          <w:lang w:eastAsia="ru-RU" w:bidi="ru-RU"/>
        </w:rPr>
        <w:t xml:space="preserve">4-20 </w:t>
      </w:r>
      <w:r w:rsidRPr="00764EBF">
        <w:rPr>
          <w:rFonts w:ascii="Times New Roman" w:eastAsiaTheme="minorEastAsia" w:hAnsi="Times New Roman" w:cs="Times New Roman"/>
          <w:sz w:val="28"/>
          <w:szCs w:val="28"/>
          <w:lang w:eastAsia="ru-RU"/>
        </w:rPr>
        <w:t xml:space="preserve">разряды соответствующих кодов классификации расходов бюджета, отражаются: </w:t>
      </w:r>
    </w:p>
    <w:p w:rsidR="00EB0628"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в части увеличения - в графе 5 Сведений (ф. 0503169); </w:t>
      </w:r>
    </w:p>
    <w:p w:rsidR="00EB0628"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уменьшения - в графе 7 Сведений (ф. 0503169). </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При этом в графах 2-4 (на 1 января 2022 года) и в графах </w:t>
      </w:r>
      <w:r w:rsidRPr="00764EBF">
        <w:rPr>
          <w:rFonts w:ascii="Times New Roman" w:eastAsiaTheme="minorEastAsia" w:hAnsi="Times New Roman" w:cs="Times New Roman"/>
          <w:color w:val="000000"/>
          <w:spacing w:val="120"/>
          <w:sz w:val="28"/>
          <w:szCs w:val="28"/>
          <w:shd w:val="clear" w:color="auto" w:fill="FFFFFF"/>
          <w:lang w:eastAsia="ru-RU" w:bidi="ru-RU"/>
        </w:rPr>
        <w:t>9-11</w:t>
      </w:r>
      <w:r w:rsidRPr="00764EBF">
        <w:rPr>
          <w:rFonts w:ascii="Times New Roman" w:eastAsiaTheme="minorEastAsia" w:hAnsi="Times New Roman" w:cs="Times New Roman"/>
          <w:sz w:val="28"/>
          <w:szCs w:val="28"/>
          <w:lang w:eastAsia="ru-RU"/>
        </w:rPr>
        <w:t xml:space="preserve"> (на 1 января 2023 года) Сведений (ф. 0503169) отражаются нули.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Показатели дебиторской задолженности по восстановлению (компенсации) затрат, отраженные по счетам КДБ 1 209 34 000 «Расчеты по доходам от компенсации затрат» (изменений задолженности) отражаются в Сведениях (ф. 0503169) по дебиторской задолженности на общих основаниях.</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случае если возмещение произведенных в 2022 году получателем средств республиканского бюджета расходов в части пособий на погребение и оплаты дополнительных выходных по уходу за детьми-инвалидами не поступило от Фонда социального страхования Российской Федерации в 2022 году, указанная дебиторская задолженность, образованная на 01.01.2023</w:t>
      </w:r>
      <w:r w:rsidR="00237518">
        <w:rPr>
          <w:rFonts w:ascii="Times New Roman" w:eastAsiaTheme="minorEastAsia" w:hAnsi="Times New Roman" w:cs="Times New Roman"/>
          <w:sz w:val="28"/>
          <w:szCs w:val="28"/>
          <w:lang w:eastAsia="ru-RU"/>
        </w:rPr>
        <w:t>г.</w:t>
      </w:r>
      <w:r w:rsidRPr="00764EBF">
        <w:rPr>
          <w:rFonts w:ascii="Times New Roman" w:eastAsiaTheme="minorEastAsia" w:hAnsi="Times New Roman" w:cs="Times New Roman"/>
          <w:sz w:val="28"/>
          <w:szCs w:val="28"/>
          <w:lang w:eastAsia="ru-RU"/>
        </w:rPr>
        <w:t xml:space="preserve"> по счету КРБ 1 209 34 66Х «Расчеты по доходам от компенсации затрат», подлежит отражению последним рабочим днем отчетного года по счету 1 13 02991 01 </w:t>
      </w:r>
      <w:r w:rsidRPr="00764EBF">
        <w:rPr>
          <w:rFonts w:ascii="Times New Roman" w:eastAsiaTheme="minorEastAsia" w:hAnsi="Times New Roman" w:cs="Times New Roman"/>
          <w:sz w:val="28"/>
          <w:szCs w:val="28"/>
          <w:lang w:val="en-US" w:bidi="en-US"/>
        </w:rPr>
        <w:t>XX</w:t>
      </w:r>
      <w:r w:rsidRPr="00764EBF">
        <w:rPr>
          <w:rFonts w:ascii="Times New Roman" w:eastAsiaTheme="minorEastAsia" w:hAnsi="Times New Roman" w:cs="Times New Roman"/>
          <w:sz w:val="28"/>
          <w:szCs w:val="28"/>
          <w:lang w:bidi="en-US"/>
        </w:rPr>
        <w:t xml:space="preserve">00 </w:t>
      </w:r>
      <w:r w:rsidRPr="00764EBF">
        <w:rPr>
          <w:rFonts w:ascii="Times New Roman" w:eastAsiaTheme="minorEastAsia" w:hAnsi="Times New Roman" w:cs="Times New Roman"/>
          <w:sz w:val="28"/>
          <w:szCs w:val="28"/>
          <w:lang w:eastAsia="ru-RU"/>
        </w:rPr>
        <w:t>130 1 209 36 000 «Расчеты по доходам бюджета от возврата дебиторской задолженности прошлых лет» как подлежащая возмещению в 2023 году и последующему зачислению в доход республиканского бюджета.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Расчеты по возмещению Фондом социального страхования Российской Федерации расходов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 статье КОСГУ 139 «Доходы от возмещений Фондом социального страхования Российской Федерации расходов», подлежат раскрытию в Сведениях (ф. 0503169) по счету 1 13 02991 01 </w:t>
      </w:r>
      <w:r w:rsidRPr="00764EBF">
        <w:rPr>
          <w:rFonts w:ascii="Times New Roman" w:eastAsiaTheme="minorEastAsia" w:hAnsi="Times New Roman" w:cs="Times New Roman"/>
          <w:sz w:val="28"/>
          <w:szCs w:val="28"/>
          <w:lang w:val="en-US" w:bidi="en-US"/>
        </w:rPr>
        <w:t>XX</w:t>
      </w:r>
      <w:r w:rsidRPr="00764EBF">
        <w:rPr>
          <w:rFonts w:ascii="Times New Roman" w:eastAsiaTheme="minorEastAsia" w:hAnsi="Times New Roman" w:cs="Times New Roman"/>
          <w:sz w:val="28"/>
          <w:szCs w:val="28"/>
          <w:lang w:bidi="en-US"/>
        </w:rPr>
        <w:t xml:space="preserve">00 </w:t>
      </w:r>
      <w:r w:rsidRPr="00764EBF">
        <w:rPr>
          <w:rFonts w:ascii="Times New Roman" w:eastAsiaTheme="minorEastAsia" w:hAnsi="Times New Roman" w:cs="Times New Roman"/>
          <w:sz w:val="28"/>
          <w:szCs w:val="28"/>
          <w:lang w:eastAsia="ru-RU"/>
        </w:rPr>
        <w:t>130 1 209 34 000 «Расчеты по доходам от компенсации затрат».</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Формирование в Сведениях (ф. 0503169) показателей по расчетам между бюджетами бюджетной системы Российской Федерации осуществляется с учетом следующих особенностей:</w:t>
      </w:r>
    </w:p>
    <w:p w:rsidR="00764EBF" w:rsidRPr="00764EBF" w:rsidRDefault="00764EBF" w:rsidP="00764EBF">
      <w:pPr>
        <w:tabs>
          <w:tab w:val="left" w:pos="0"/>
        </w:tabs>
        <w:spacing w:after="200" w:line="240" w:lineRule="auto"/>
        <w:ind w:left="-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ab/>
        <w:t>а) остатки межбюджетных трансфертов, подлежащих возврату, отражаются по соответствующим счетам аналитического учета счета: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у принимающей (например, в части возврата в республиканский бюджет из бюджетов муниципальных районов) по счетам 1 205 51 000 «Расчеты по поступлениям текущего характера от других бюджетов бюджетной системы Российской Федерации», 1 205 61 000 «Расчеты по поступлениям капитального </w:t>
      </w:r>
      <w:r w:rsidRPr="00764EBF">
        <w:rPr>
          <w:rFonts w:ascii="Times New Roman" w:eastAsiaTheme="minorEastAsia" w:hAnsi="Times New Roman" w:cs="Times New Roman"/>
          <w:sz w:val="28"/>
          <w:szCs w:val="28"/>
          <w:lang w:eastAsia="ru-RU"/>
        </w:rPr>
        <w:lastRenderedPageBreak/>
        <w:t>характера от других бюджетов бюджетной системы Российской Федерации» - по группе, подгруппе доходов бюджетов 2 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p w:rsidR="00764EBF" w:rsidRPr="00764EBF" w:rsidRDefault="00764EBF" w:rsidP="00764EBF">
      <w:pPr>
        <w:tabs>
          <w:tab w:val="left" w:pos="426"/>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у передающей стороны (например, в части возврата из бюджета субъекта Российской Федерации в федеральный бюджет) в Сведениях (ф. 0503169 по кредиторской задолженности) по счетам 1 303 05 000 «Расчеты по прочим платежам в бюджет» - по группе, подгруппе доходов бюджетов 2 19 «Возврат остатков субсидий, субвенций и иных межбюджетных трансфертов, имеющих целевое назначение, прошлых лет»;</w:t>
      </w:r>
    </w:p>
    <w:p w:rsidR="00764EBF" w:rsidRPr="00764EBF" w:rsidRDefault="00764EBF" w:rsidP="00764EBF">
      <w:pPr>
        <w:tabs>
          <w:tab w:val="left" w:pos="349"/>
          <w:tab w:val="left" w:pos="426"/>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б) </w:t>
      </w:r>
      <w:r w:rsidRPr="00764EBF">
        <w:rPr>
          <w:rFonts w:ascii="Times New Roman" w:eastAsiaTheme="minorEastAsia" w:hAnsi="Times New Roman" w:cs="Times New Roman"/>
          <w:sz w:val="28"/>
          <w:szCs w:val="28"/>
          <w:lang w:eastAsia="ru-RU"/>
        </w:rPr>
        <w:tab/>
        <w:t xml:space="preserve">в случае, если по состоянию на 01.01.2022 года у главных распорядителей средств федерального бюджета перед бюджетом субъекта Российской Федерации сложилась кредиторская задолженность по межбюджетным трансфертам, которая не была погашена в течение 2022 года, такая кредиторская задолженность (на 01.01.2023) отражается в Сведениях (ф. 0503169) </w:t>
      </w:r>
      <w:r w:rsidRPr="00764EBF">
        <w:rPr>
          <w:rFonts w:ascii="Times New Roman" w:eastAsiaTheme="minorEastAsia" w:hAnsi="Times New Roman" w:cs="Times New Roman"/>
          <w:b/>
          <w:sz w:val="28"/>
          <w:szCs w:val="28"/>
          <w:lang w:eastAsia="ru-RU"/>
        </w:rPr>
        <w:t>как просроченная;</w:t>
      </w:r>
    </w:p>
    <w:p w:rsidR="00764EBF" w:rsidRPr="00764EBF" w:rsidRDefault="00764EBF" w:rsidP="00764EBF">
      <w:pPr>
        <w:tabs>
          <w:tab w:val="left" w:pos="426"/>
          <w:tab w:val="left" w:pos="709"/>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в) </w:t>
      </w:r>
      <w:r w:rsidRPr="00764EBF">
        <w:rPr>
          <w:rFonts w:ascii="Times New Roman" w:eastAsiaTheme="minorEastAsia" w:hAnsi="Times New Roman" w:cs="Times New Roman"/>
          <w:sz w:val="28"/>
          <w:szCs w:val="28"/>
          <w:lang w:eastAsia="ru-RU"/>
        </w:rPr>
        <w:tab/>
        <w:t>кредиторская задолженность, сложившаяся по состоянию на 01.01.2023 года главных распорядителей средств республиканского бюджета перед бюджетом Чеченской Республики по межбюджетным трансфертам по результатам исполнения республиканского бюджета за 2022 год, к показателям просроченной задолженности не относится (в графе 11 Сведений (ф. 0503169) не отражается);</w:t>
      </w:r>
    </w:p>
    <w:p w:rsidR="00764EBF" w:rsidRPr="00764EBF" w:rsidRDefault="00764EBF" w:rsidP="00764EBF">
      <w:pPr>
        <w:tabs>
          <w:tab w:val="left" w:pos="426"/>
          <w:tab w:val="left" w:pos="709"/>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г) </w:t>
      </w:r>
      <w:r w:rsidRPr="00764EBF">
        <w:rPr>
          <w:rFonts w:ascii="Times New Roman" w:eastAsiaTheme="minorEastAsia" w:hAnsi="Times New Roman" w:cs="Times New Roman"/>
          <w:sz w:val="28"/>
          <w:szCs w:val="28"/>
          <w:lang w:eastAsia="ru-RU"/>
        </w:rPr>
        <w:tab/>
        <w:t>кредиторская задолженность, отраженная на счетах аналитического учета счета 1 303 05 000 «Расчеты по прочим платежам в бюджет» в части расчетов по безвозмездным поступлениям от других бюджетов бюджетной системы Российской Федерации, может являться просроченной в случае нарушения сроков возврата до момента ее взыскания или урегулирования;</w:t>
      </w:r>
    </w:p>
    <w:p w:rsidR="00764EBF" w:rsidRPr="00764EBF" w:rsidRDefault="00764EBF" w:rsidP="00764EBF">
      <w:pPr>
        <w:tabs>
          <w:tab w:val="left" w:pos="426"/>
          <w:tab w:val="left" w:pos="709"/>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д)</w:t>
      </w:r>
      <w:r w:rsidRPr="00764EBF">
        <w:rPr>
          <w:rFonts w:ascii="Times New Roman" w:eastAsiaTheme="minorEastAsia" w:hAnsi="Times New Roman" w:cs="Times New Roman"/>
          <w:sz w:val="28"/>
          <w:szCs w:val="28"/>
          <w:lang w:eastAsia="ru-RU"/>
        </w:rPr>
        <w:tab/>
        <w:t>дебиторская задолженность по возврату неиспользованных остатков целевых межбюджетных трансфертов прошлых лет, по возврату учреждениями (организациями) неиспользованных остатков целевых субсидий прошлых лет, отраженная администратором доходов на конец отчетного периода на счетах аналитического учета счетов 1 205 5Х 000 «Расчеты по безвозмездным денежным поступлениям текущего характера», 1 205 6Х 000 «Расчеты по безвозмездным денежным поступлениям капитального характера», до наступления установленного срока перечисления указанных возвратов в доход бюджета не относится к просроченной задолженности.</w:t>
      </w:r>
    </w:p>
    <w:p w:rsidR="00764EBF" w:rsidRPr="00764EBF" w:rsidRDefault="00764EBF" w:rsidP="00764EBF">
      <w:pPr>
        <w:tabs>
          <w:tab w:val="left" w:pos="0"/>
        </w:tabs>
        <w:spacing w:after="200" w:line="240" w:lineRule="auto"/>
        <w:ind w:left="-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ab/>
        <w:t>Кредиторская задолженность, числящаяся на соответствующих счетах аналитического учета счетов 0 205 11 000 «Расчеты с плательщиками налогов», 0 205 13 000 «Расчеты с плательщиками таможенных платежей», 0 205 14 000 «Расчеты с плательщиками по обязательным страховым взносам», 0 205 20 000 «Расчеты по доходам от собственности», 0 205 30 000 «Расчеты по доходам от оказания платных услуг (работ), компенсаций затрат», 0 205 40 000 «Расчеты по суммам штрафов, пеней, неустоек, возмещений ущерба», которая может быть погашена (возвращена) только по обращению кредитора (далее - задолженность, имеющая заявительный характер, задолженность заявительного характера), является не просроченной, а краткосрочной (текущей) задолженностью, и в графах 4 и 11 Сведений (ф. 0503169) не отражается.</w:t>
      </w:r>
    </w:p>
    <w:p w:rsidR="00764EBF" w:rsidRPr="00764EBF" w:rsidRDefault="00764EBF" w:rsidP="00764EBF">
      <w:pPr>
        <w:tabs>
          <w:tab w:val="left" w:pos="426"/>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lastRenderedPageBreak/>
        <w:t>Характер кредиторской задолженности, числящейся на соответствующих счетах аналитического учета 0 205 80 000 «Расчеты по прочим доходам», определяется в соответствии с условиями расчетов.</w:t>
      </w:r>
    </w:p>
    <w:p w:rsidR="00764EBF" w:rsidRPr="00764EBF" w:rsidRDefault="00764EBF" w:rsidP="00764EBF">
      <w:pPr>
        <w:tabs>
          <w:tab w:val="left" w:pos="426"/>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Кредиторская задолженность, числящаяся на соответствующих счетах и аналитического учета счетов 0 205 81000 «Расчеты по невыясненным поступлениям», отражается как непросроченная краткосрочная задолженность и в графах 4, 11, 14 Сведений (ф. 0503169) не отражается.</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Кредиторская задолженность, числящаяся на счетах 0 205 70 000 «Расчеты по доходам от операций с активами», отражается в составе просроченной задолженности только при нарушении условий реализации нефинансовых активов.</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Дебиторская задолженность, отраженная на счетах аналитического учета счетов 0 209 70 000 «Расчеты по ущербу нефинансовым активам», отражается в составе просроченной задолженности, если виновным лицом, по которому числится задолженность, нарушен установленный срок погашения задолженности. Дебиторская задолженность, отраженная на счетах аналитического учета счетов 0 209 70 000 «Расчеты по ущербу нефинансовым активам», по которой не установлено виновное лицо, либо срок погашения (оплаты) задолженности не установлен (не определен), в графах 4, 11, 14 Сведений (ф. 0503169) не отражается.</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Дебиторская задолженность подотчетных лиц по возвратам предоставленных им средств, отраженная по соответствующим счетам аналитического учета счета 0 208 00 000 «Расчеты с подотчетными лицами» отражается в составе просроченной задолженности в случае нарушения подотчетным лицом сроков возврата средств в соответствии с порядком, установленным субъектом учета.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Кредиторская задолженность субъекта учета перед подотчетными лицами, отраженная по соответствующим счетам аналитического учета счета 0 208 00 000 «Расчеты с подотчетными лицами» отражается в составе просроченной задолженности в случае нарушения субъектом учета сроков перечисления (выдачи) средств подотчетному лицу в соответствии с порядком, установленным субъектом учета. Кредиторская задолженность перед подотчетным лицом заявительного характера к просроченной задолженности не относится и в графах 4, 11, 14 Сведений (ф, 0503169) не отражается.</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В случае, если по результатам инвентаризации на 01.01.2023 года на счетах аналитического учета счета 0 208 00 000 «Расчеты с подотчетными лицами» выявлена задолженность (дебетовый остаток) подотчетного лица, с которым отношения прекращены (не является сотрудником субъекта учета), такая задолженность, соответствующая критериям актива (подлежащая урегулированию), </w:t>
      </w:r>
      <w:r w:rsidRPr="00764EBF">
        <w:rPr>
          <w:rFonts w:ascii="Times New Roman" w:eastAsiaTheme="minorEastAsia" w:hAnsi="Times New Roman" w:cs="Times New Roman"/>
          <w:b/>
          <w:sz w:val="28"/>
          <w:szCs w:val="28"/>
          <w:lang w:eastAsia="ru-RU"/>
        </w:rPr>
        <w:t>подлежит переносу</w:t>
      </w:r>
      <w:r w:rsidRPr="00764EBF">
        <w:rPr>
          <w:rFonts w:ascii="Times New Roman" w:eastAsiaTheme="minorEastAsia" w:hAnsi="Times New Roman" w:cs="Times New Roman"/>
          <w:sz w:val="28"/>
          <w:szCs w:val="28"/>
          <w:lang w:eastAsia="ru-RU"/>
        </w:rPr>
        <w:t xml:space="preserve"> на счет К ДБ 1 209 36 000 «Расчеты по доходам бюджета от возврата дебиторской задолженности прошлых лет», с отражением в Сведениях (ф. 0503169) в составе просроченной задолженности.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Показатели дебетового остатка по счетам 1 205 53 002 «Расчеты по поступлениям текущего характера в бюджеты бюджетной системы Российской Федерации от бюджетных и автономных учреждений», 1 205 63 002 «Расчеты по поступлениям капитального характера в бюджеты бюджетной системы Российской Федерации от бюджетных и автономных учреждений» (КБК 2 18 01010 01 0000,2 18 01020 01 0000) Сведений (ф. 0503169) выверяются на соответствие показателю кредитового остатка по счетам 5 303 05 001 «Расчеты по прочим платежам в бюджет», </w:t>
      </w:r>
      <w:r w:rsidRPr="00764EBF">
        <w:rPr>
          <w:rFonts w:ascii="Times New Roman" w:eastAsiaTheme="minorEastAsia" w:hAnsi="Times New Roman" w:cs="Times New Roman"/>
          <w:sz w:val="28"/>
          <w:szCs w:val="28"/>
          <w:lang w:eastAsia="ru-RU"/>
        </w:rPr>
        <w:lastRenderedPageBreak/>
        <w:t>6 303 05 001 «Расчеты по прочим платежам в бюджет» (аналитический код 150, 610) сводных Сведений (ф. 0503769).</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Показатель дебетового остатка по счету 1 205 36 002 «Расчеты по доходам бюджета от возврата субсидий на выполнение государственного (муниципального) задания» (КБК 1 13 02992 02 0400 130) Сведений (ф. 0503169) выверяется на соответствие показателю кредитового остатка по счету 4 303 05 001 «Расчеты по прочим платежам в бюджет» сводных Сведений (ф. 0503769).</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сформированные Учредителем по состоянию на 01.01.2023 показатели по дебету счетов 1 206 41 000 «Расчеты по авансовым безвозмездным перечислениям текущего характера государственным (муниципальным) учреждениям» (КВР 611, 612, 614, 621, 622, 624), 1 206 73 000 «Расчеты по авансам на приобретение акций и по иным формам участия в капитале» (КВР 461, 462, 464, 465), 1206 81000 «Расчеты по авансовым безвозмездным перечислениям капитального характера государственным (муниципальным) учреждениям» (КВР 612, 622) подлежат отражению на соответствующих счетах аналитического учета счета 1 205 00 000 в сумме начисленной задолженности по возврату в бюджет неиспользованных остатков целевых субсидий прошлых лет в соответствии с Инструкцией № 162н в отчетности за 2022 год.</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Раздел 2 Сведений (ф. 0503169) заполняется по контрагентам, у которых показатели просроченной дебиторской или кредиторской задолженности составляют 10 млн. руб. и более.</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разделе 2 сведений (ф. 0503169) отражение контрагентов, исключенных из ЕГРЮЛ на отчетную дату, не допускается.</w:t>
      </w:r>
    </w:p>
    <w:p w:rsidR="00764EBF" w:rsidRPr="00764EBF" w:rsidRDefault="00427585"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6.3 В</w:t>
      </w:r>
      <w:r w:rsidR="00764EBF" w:rsidRPr="00764EBF">
        <w:rPr>
          <w:rFonts w:ascii="Times New Roman" w:eastAsiaTheme="minorEastAsia" w:hAnsi="Times New Roman" w:cs="Times New Roman"/>
          <w:sz w:val="28"/>
          <w:szCs w:val="28"/>
          <w:lang w:eastAsia="ru-RU"/>
        </w:rPr>
        <w:t xml:space="preserve"> текстовой части раздела 4 «Анализ показателей бухгалтерской отчетности субъекта бюджетной отчетности» Пояснительной записки (ф.0503160) раскрываются причины увеличения просроченной дебиторской, кредиторской задолженности по сравнению с аналогичными показателями прошлого года, причины образования существенных остатков (1 млрд. руб. и более по соответствующему платежу (обязательству) дебиторской и кредиторской задолженности, а также причины изменения показателей просроченной дебиторской, кредиторской задолженности на начало отчетного года (причины исправления ошибок прошлых лет по показателям просроченной дебиторской, кредиторской задолженности) по существенным остаткам.</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Дополнительно к раскрытию информации о пророченной кредиторской задолженности по доходам, в текстовой части Пояснительной записки (ф. 0503160) необходимо раскрыть причины образования на отчетную дату кредиторской задолженности по доходам по счетам 1 205 40 000 «Расчеты по суммам штрафов, пеней, неустоек, возмещений ущерба», 1 209 40 000 «Расчеты по штрафам, пеням, неустойкам, возмещениям ущерба» по существенным остаткам на 1 млн. руб. и более.</w:t>
      </w:r>
    </w:p>
    <w:p w:rsidR="00764EBF" w:rsidRPr="00764EBF" w:rsidRDefault="00764EBF" w:rsidP="00764EBF">
      <w:pPr>
        <w:widowControl w:val="0"/>
        <w:numPr>
          <w:ilvl w:val="1"/>
          <w:numId w:val="3"/>
        </w:numPr>
        <w:tabs>
          <w:tab w:val="left" w:pos="426"/>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Информация в Сведениях о финансовых вложениях получателя бюджетных средств, администратора источников финансирования дефицита бюджета (ф. 0503171</w:t>
      </w:r>
      <w:r w:rsidRPr="00764EBF">
        <w:rPr>
          <w:rFonts w:ascii="Times New Roman" w:eastAsiaTheme="minorEastAsia" w:hAnsi="Times New Roman" w:cs="Times New Roman"/>
          <w:b/>
          <w:sz w:val="28"/>
          <w:szCs w:val="28"/>
          <w:lang w:eastAsia="ru-RU"/>
        </w:rPr>
        <w:t>)</w:t>
      </w:r>
      <w:r w:rsidRPr="00764EBF">
        <w:rPr>
          <w:rFonts w:ascii="Times New Roman" w:eastAsiaTheme="minorEastAsia" w:hAnsi="Times New Roman" w:cs="Times New Roman"/>
          <w:sz w:val="28"/>
          <w:szCs w:val="28"/>
          <w:lang w:eastAsia="ru-RU"/>
        </w:rPr>
        <w:t xml:space="preserve"> (далее - </w:t>
      </w:r>
      <w:r w:rsidRPr="00764EBF">
        <w:rPr>
          <w:rFonts w:ascii="Times New Roman" w:eastAsiaTheme="minorEastAsia" w:hAnsi="Times New Roman" w:cs="Times New Roman"/>
          <w:b/>
          <w:sz w:val="28"/>
          <w:szCs w:val="28"/>
          <w:lang w:eastAsia="ru-RU"/>
        </w:rPr>
        <w:t>Сведения (ф. 0503171)</w:t>
      </w:r>
      <w:r w:rsidRPr="00764EBF">
        <w:rPr>
          <w:rFonts w:ascii="Times New Roman" w:eastAsiaTheme="minorEastAsia" w:hAnsi="Times New Roman" w:cs="Times New Roman"/>
          <w:sz w:val="28"/>
          <w:szCs w:val="28"/>
          <w:lang w:eastAsia="ru-RU"/>
        </w:rPr>
        <w:t xml:space="preserve"> за 2022 год отражается с учетом следующих особенностей.</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Отражение контрагентов, исключенных из ЕГРЮЛ на отчетную дату, в Сведениях (ф. 0503171) не допустимо. При формировании Сведений (ф. 0503171) главного распорядителя бюджетных средств показатели по счету 1 204 XX 000 </w:t>
      </w:r>
      <w:r w:rsidRPr="00764EBF">
        <w:rPr>
          <w:rFonts w:ascii="Times New Roman" w:eastAsiaTheme="minorEastAsia" w:hAnsi="Times New Roman" w:cs="Times New Roman"/>
          <w:sz w:val="28"/>
          <w:szCs w:val="28"/>
          <w:lang w:eastAsia="ru-RU"/>
        </w:rPr>
        <w:lastRenderedPageBreak/>
        <w:t>отражаются с указанием в первых семнадцати разрядах номера счета значения «ноль» и отражением по каждому вложению кодов по ИНН (ОКСМ) и наименования эмитента.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показатель по счету 1 204 33 000 «Участие в государственных (муниципальных) учреждениях» отражается в разрезе каждого учреждения.</w:t>
      </w:r>
    </w:p>
    <w:p w:rsidR="00764EBF" w:rsidRPr="00764EBF" w:rsidRDefault="00764EBF" w:rsidP="00764EBF">
      <w:pPr>
        <w:tabs>
          <w:tab w:val="left" w:pos="2394"/>
          <w:tab w:val="left" w:pos="3726"/>
          <w:tab w:val="left" w:pos="4324"/>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Показатели по счету 1 215 XX 000 в графе 1 «Номер (код) счета бюджетного учета» отражаются с указанием кода раздела, подраздела расходов бюджетов </w:t>
      </w:r>
      <w:r w:rsidRPr="00764EBF">
        <w:rPr>
          <w:rFonts w:ascii="Times New Roman" w:eastAsia="MS Reference Sans Serif" w:hAnsi="Times New Roman" w:cs="Times New Roman"/>
          <w:color w:val="000000"/>
          <w:spacing w:val="60"/>
          <w:sz w:val="28"/>
          <w:szCs w:val="28"/>
          <w:shd w:val="clear" w:color="auto" w:fill="FFFFFF"/>
          <w:lang w:eastAsia="ru-RU" w:bidi="ru-RU"/>
        </w:rPr>
        <w:t>(1-4</w:t>
      </w:r>
      <w:r w:rsidRPr="00764EBF">
        <w:rPr>
          <w:rFonts w:ascii="Times New Roman" w:eastAsiaTheme="minorEastAsia" w:hAnsi="Times New Roman" w:cs="Times New Roman"/>
          <w:sz w:val="28"/>
          <w:szCs w:val="28"/>
          <w:lang w:eastAsia="ru-RU"/>
        </w:rPr>
        <w:t xml:space="preserve"> разряд номера счета), в 5 - 17 разрядах - «нули» (например, XX XX 00000 00000 000 1 215 XX 000) или код группы, подгруппы, статьи классификации источников финансирования дефицита бюджетов </w:t>
      </w:r>
      <w:r w:rsidRPr="00764EBF">
        <w:rPr>
          <w:rFonts w:ascii="Times New Roman" w:eastAsiaTheme="minorEastAsia" w:hAnsi="Times New Roman" w:cs="Times New Roman"/>
          <w:color w:val="000000"/>
          <w:spacing w:val="30"/>
          <w:sz w:val="28"/>
          <w:szCs w:val="28"/>
          <w:shd w:val="clear" w:color="auto" w:fill="FFFFFF"/>
          <w:lang w:eastAsia="ru-RU" w:bidi="ru-RU"/>
        </w:rPr>
        <w:t>(1-10</w:t>
      </w:r>
      <w:r w:rsidRPr="00764EBF">
        <w:rPr>
          <w:rFonts w:ascii="Times New Roman" w:eastAsiaTheme="minorEastAsia" w:hAnsi="Times New Roman" w:cs="Times New Roman"/>
          <w:sz w:val="28"/>
          <w:szCs w:val="28"/>
          <w:lang w:eastAsia="ru-RU"/>
        </w:rPr>
        <w:t xml:space="preserve"> разряд номера счета), в 11-17 разрядах - «нули» (например, XX XX ХХХХХХ 0000 000 1 215 XX 000) и отражением по каждому вложению с указанием кодов по ИНН (ОКСМ) и наименования эмитента.</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показатели по счету 1 215 33 000 «Вложения в государственные (муниципальные) учреждения» в графе 1 «Номер (код) счета бюджетного учета» отражаются в разрезе каждого учреждения.</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Сведениях (ф. 0503171) за 2022 год в графе 5 «код по ИНН* / ОКСМ*» отражается значение идентификатора контрагента</w:t>
      </w:r>
      <w:r w:rsidRPr="00764EBF">
        <w:rPr>
          <w:rFonts w:ascii="Times New Roman" w:eastAsiaTheme="minorEastAsia" w:hAnsi="Times New Roman" w:cs="Times New Roman"/>
          <w:sz w:val="28"/>
          <w:szCs w:val="28"/>
          <w:vertAlign w:val="superscript"/>
          <w:lang w:eastAsia="ru-RU"/>
        </w:rPr>
        <w:footnoteReference w:id="4"/>
      </w:r>
      <w:r w:rsidRPr="00764EBF">
        <w:rPr>
          <w:rFonts w:ascii="Times New Roman" w:eastAsiaTheme="minorEastAsia" w:hAnsi="Times New Roman" w:cs="Times New Roman"/>
          <w:sz w:val="28"/>
          <w:szCs w:val="28"/>
          <w:lang w:eastAsia="ru-RU"/>
        </w:rPr>
        <w:t>, если контрагент - эмитент, являющийся юридическим лицом -нерезидентом Российской Федерации.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отражении в графе 5 Сведений (ф. 0503171) идентификатора контрагента - эмитента, являющегося юридическим лицом - нерезидентом Российской Федерации, субъектом учета, применяющим положения приказа  Минфина России от 15.04.2021</w:t>
      </w:r>
      <w:r w:rsidR="00237518">
        <w:rPr>
          <w:rFonts w:ascii="Times New Roman" w:eastAsiaTheme="minorEastAsia" w:hAnsi="Times New Roman" w:cs="Times New Roman"/>
          <w:sz w:val="28"/>
          <w:szCs w:val="28"/>
          <w:lang w:eastAsia="ru-RU"/>
        </w:rPr>
        <w:t>г. №</w:t>
      </w:r>
      <w:r w:rsidRPr="00764EBF">
        <w:rPr>
          <w:rFonts w:ascii="Times New Roman" w:eastAsiaTheme="minorEastAsia" w:hAnsi="Times New Roman" w:cs="Times New Roman"/>
          <w:sz w:val="28"/>
          <w:szCs w:val="28"/>
          <w:lang w:eastAsia="ru-RU"/>
        </w:rPr>
        <w:t>61 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части идентификатора контрагента начиная с 1 января 2023 года, указывается идентификатор контрагента «1111111111».</w:t>
      </w:r>
    </w:p>
    <w:p w:rsidR="00764EBF" w:rsidRPr="00764EBF" w:rsidRDefault="00764EBF" w:rsidP="00764EBF">
      <w:pPr>
        <w:tabs>
          <w:tab w:val="left" w:pos="3582"/>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Сальдо по счету 1 215 33 000 «Вложения в государственные (муниципальные) учреждения», как правило, равняется нулю, за исключением незавершенных вложений, сформированных при осуществлении переданных полномочий государственного заказчика по бюджетным инвестициям.</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Если по результатам отчетного года отражаются незавершенные финансовые вложения (в графе 2 Сведений (ф. 0503171), то причины наличия таких показателей (не нулевых), раскрываются текстовыми пояснениями к Сведениям (ф. 0503171) в Разделе 4 «Анализ показателей отчетности учреждения» Пояснительной записки к Балансу (ф. 0503130).</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Кроме того, требует обособленного раскрытия причин наличия показателей на счетах 1 215 31 000 «Вложения в акции» и 1 215 32 000 «Вложения в государственные (муниципальные) предприятия», движение по которым не осуществляется длительное время (от двух лет и более).</w:t>
      </w:r>
    </w:p>
    <w:p w:rsidR="00764EBF" w:rsidRPr="00764EBF" w:rsidRDefault="00764EBF" w:rsidP="00764EBF">
      <w:pPr>
        <w:widowControl w:val="0"/>
        <w:numPr>
          <w:ilvl w:val="1"/>
          <w:numId w:val="3"/>
        </w:numPr>
        <w:tabs>
          <w:tab w:val="left" w:pos="426"/>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При формировании Сведений об изменении валюты баланса (ф. 0503173) </w:t>
      </w:r>
      <w:r w:rsidRPr="00764EBF">
        <w:rPr>
          <w:rFonts w:ascii="Times New Roman" w:eastAsiaTheme="minorEastAsia" w:hAnsi="Times New Roman" w:cs="Times New Roman"/>
          <w:sz w:val="28"/>
          <w:szCs w:val="28"/>
          <w:lang w:eastAsia="ru-RU"/>
        </w:rPr>
        <w:lastRenderedPageBreak/>
        <w:t xml:space="preserve">(далее - </w:t>
      </w:r>
      <w:r w:rsidRPr="00764EBF">
        <w:rPr>
          <w:rFonts w:ascii="Times New Roman" w:eastAsiaTheme="minorEastAsia" w:hAnsi="Times New Roman" w:cs="Times New Roman"/>
          <w:b/>
          <w:sz w:val="28"/>
          <w:szCs w:val="28"/>
          <w:lang w:eastAsia="ru-RU"/>
        </w:rPr>
        <w:t>Сведения (ф. 0503173)</w:t>
      </w:r>
      <w:r w:rsidRPr="00764EBF">
        <w:rPr>
          <w:rFonts w:ascii="Times New Roman" w:eastAsiaTheme="minorEastAsia" w:hAnsi="Times New Roman" w:cs="Times New Roman"/>
          <w:sz w:val="28"/>
          <w:szCs w:val="28"/>
          <w:lang w:eastAsia="ru-RU"/>
        </w:rPr>
        <w:t xml:space="preserve"> необходимо учитывать следующее.</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Пересчеты показателей отчетности допустимы при корректировке ошибок, связанных с некорректным формированием отчетных показателей.</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Как правило, изменения по коду причин «05 - пересчеты показателей отчетности» (графа 8) формируются субъектом консолидированной отчетности или субъектом индивидуальной отчетности по согласованию с субъектом консолидированной отчетности.</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В случае если значение показателей в группировочных строках Сведений (ф. 0503173) не изменилось, но по аналитическим счетам, включенным в указанные строки, показатели изменились в межотчетный период согласно журналу операций межотчетного периода, в соответствующих графах Сведений (ф. 0503173) </w:t>
      </w:r>
      <w:r w:rsidRPr="00764EBF">
        <w:rPr>
          <w:rFonts w:ascii="Times New Roman" w:eastAsiaTheme="minorEastAsia" w:hAnsi="Times New Roman" w:cs="Times New Roman"/>
          <w:b/>
          <w:sz w:val="28"/>
          <w:szCs w:val="28"/>
          <w:lang w:eastAsia="ru-RU"/>
        </w:rPr>
        <w:t>отражается значение равное нулю.</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в случае, когда все показатели Сведений (ф. 0503173) с учетом ранее указанных изменений нулевые и (или) не подлежат заполнению, указанные Сведения (ф. 0503173) представляется в виде скан-копии как приложение к текстовой части Пояснительной записки (ф. 0503160).</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Восстановление в бюджетном учете финансовых вложений (уточнение показателей по соответствующим счетам аналитического учета счета 1 204 30 000 «Акции и иные формы участия в капитале» по результатам годовой инвентаризации) (в частности, при увеличении объема уставных фондов государственных унитарных предприятий, произведенных в прошлых отчетных периодах) отражается в корреспонденции со счетом </w:t>
      </w:r>
      <w:r w:rsidRPr="00764EBF">
        <w:rPr>
          <w:rFonts w:ascii="Times New Roman" w:eastAsiaTheme="minorEastAsia" w:hAnsi="Times New Roman" w:cs="Times New Roman"/>
          <w:b/>
          <w:sz w:val="28"/>
          <w:szCs w:val="28"/>
          <w:lang w:eastAsia="ru-RU"/>
        </w:rPr>
        <w:t xml:space="preserve">1 17 05020 02 0000 180 1 401 1х 199 </w:t>
      </w:r>
      <w:r w:rsidRPr="00764EBF">
        <w:rPr>
          <w:rFonts w:ascii="Times New Roman" w:eastAsiaTheme="minorEastAsia" w:hAnsi="Times New Roman" w:cs="Times New Roman"/>
          <w:sz w:val="28"/>
          <w:szCs w:val="28"/>
          <w:lang w:eastAsia="ru-RU"/>
        </w:rPr>
        <w:t xml:space="preserve">«Доходы экономического субъекта от прочих неденежных безвозмездных поступлений» </w:t>
      </w:r>
      <w:r w:rsidRPr="00764EBF">
        <w:rPr>
          <w:rFonts w:ascii="Times New Roman" w:eastAsiaTheme="minorEastAsia" w:hAnsi="Times New Roman" w:cs="Times New Roman"/>
          <w:b/>
          <w:sz w:val="28"/>
          <w:szCs w:val="28"/>
          <w:lang w:eastAsia="ru-RU"/>
        </w:rPr>
        <w:t>как исправление ошибок прошлых лет.</w:t>
      </w:r>
    </w:p>
    <w:p w:rsidR="00764EBF" w:rsidRPr="00764EBF" w:rsidRDefault="00764EBF" w:rsidP="00764EBF">
      <w:pPr>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текстовой части Пояснительной записки (ф. 0503160) подлежит раскрытию информация о причинах изменения валюты баланса, исходя из принципа существенности.</w:t>
      </w:r>
    </w:p>
    <w:p w:rsidR="00764EBF" w:rsidRPr="00764EBF" w:rsidRDefault="00764EBF" w:rsidP="00764EBF">
      <w:pPr>
        <w:widowControl w:val="0"/>
        <w:numPr>
          <w:ilvl w:val="1"/>
          <w:numId w:val="3"/>
        </w:numPr>
        <w:tabs>
          <w:tab w:val="left" w:pos="426"/>
          <w:tab w:val="left" w:pos="851"/>
          <w:tab w:val="left" w:pos="1134"/>
        </w:tabs>
        <w:spacing w:after="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r w:rsidRPr="00764EBF">
        <w:rPr>
          <w:rFonts w:ascii="Times New Roman" w:eastAsiaTheme="minorEastAsia" w:hAnsi="Times New Roman" w:cs="Times New Roman"/>
          <w:b/>
          <w:sz w:val="28"/>
          <w:szCs w:val="28"/>
          <w:lang w:eastAsia="ru-RU"/>
        </w:rPr>
        <w:t>(</w:t>
      </w:r>
      <w:r w:rsidRPr="00764EBF">
        <w:rPr>
          <w:rFonts w:ascii="Times New Roman" w:eastAsiaTheme="minorEastAsia" w:hAnsi="Times New Roman" w:cs="Times New Roman"/>
          <w:sz w:val="28"/>
          <w:szCs w:val="28"/>
          <w:lang w:eastAsia="ru-RU"/>
        </w:rPr>
        <w:t xml:space="preserve">ф. 0503174) (далее - </w:t>
      </w:r>
      <w:r w:rsidRPr="00764EBF">
        <w:rPr>
          <w:rFonts w:ascii="Times New Roman" w:eastAsiaTheme="minorEastAsia" w:hAnsi="Times New Roman" w:cs="Times New Roman"/>
          <w:b/>
          <w:sz w:val="28"/>
          <w:szCs w:val="28"/>
          <w:lang w:eastAsia="ru-RU"/>
        </w:rPr>
        <w:t xml:space="preserve">Сведения (ф. 0503174) </w:t>
      </w:r>
      <w:r w:rsidRPr="00764EBF">
        <w:rPr>
          <w:rFonts w:ascii="Times New Roman" w:eastAsiaTheme="minorEastAsia" w:hAnsi="Times New Roman" w:cs="Times New Roman"/>
          <w:sz w:val="28"/>
          <w:szCs w:val="28"/>
          <w:lang w:eastAsia="ru-RU"/>
        </w:rPr>
        <w:t>формируются с учетом требований пункта 170.1 Инструкции 191н.</w:t>
      </w:r>
    </w:p>
    <w:p w:rsidR="00764EBF" w:rsidRPr="00764EBF" w:rsidRDefault="00764EBF" w:rsidP="00764EBF">
      <w:pPr>
        <w:widowControl w:val="0"/>
        <w:tabs>
          <w:tab w:val="left" w:pos="284"/>
          <w:tab w:val="left" w:pos="426"/>
          <w:tab w:val="left" w:pos="851"/>
        </w:tabs>
        <w:spacing w:after="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Отражение контрагентов, исключенных из ЕГРЮЛ на отчетную дату, в Сведениях (ф. 0503174) недопустимо.</w:t>
      </w:r>
    </w:p>
    <w:p w:rsidR="00764EBF" w:rsidRPr="00764EBF" w:rsidRDefault="00764EBF" w:rsidP="00764EBF">
      <w:pPr>
        <w:tabs>
          <w:tab w:val="left" w:pos="426"/>
        </w:tabs>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Сведениях (ф. 0503174) за 2022 год в графе 2 «ИНН» отражается идентификатор контрагента</w:t>
      </w:r>
      <w:r w:rsidRPr="00764EBF">
        <w:rPr>
          <w:rFonts w:ascii="Times New Roman" w:eastAsiaTheme="minorEastAsia" w:hAnsi="Times New Roman" w:cs="Times New Roman"/>
          <w:sz w:val="28"/>
          <w:szCs w:val="28"/>
          <w:vertAlign w:val="superscript"/>
          <w:lang w:eastAsia="ru-RU"/>
        </w:rPr>
        <w:t>4</w:t>
      </w:r>
      <w:r w:rsidRPr="00764EBF">
        <w:rPr>
          <w:rFonts w:ascii="Times New Roman" w:eastAsiaTheme="minorEastAsia" w:hAnsi="Times New Roman" w:cs="Times New Roman"/>
          <w:sz w:val="28"/>
          <w:szCs w:val="28"/>
          <w:lang w:eastAsia="ru-RU"/>
        </w:rPr>
        <w:t>, если контрагент является юридическим лицом - нерезидентом Российской Федерации.</w:t>
      </w:r>
    </w:p>
    <w:p w:rsidR="00764EBF" w:rsidRPr="00764EBF" w:rsidRDefault="00764EBF" w:rsidP="00764EBF">
      <w:pPr>
        <w:tabs>
          <w:tab w:val="left" w:pos="426"/>
        </w:tabs>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отражении в графе 2 Сведений (ф. 0503174) идентификатора контрагента -юридического лица - нерезидента Российской Федерации, субъектом учета, применяющим положения приказа Минфина России от 15.04.2021 № 61 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части идентификатора контрагента начиная с 1 января 2023 года, указывается идентификатор контрагента «1111111111».</w:t>
      </w:r>
    </w:p>
    <w:p w:rsidR="00764EBF" w:rsidRPr="00764EBF" w:rsidRDefault="00764EBF" w:rsidP="00764EBF">
      <w:pPr>
        <w:widowControl w:val="0"/>
        <w:numPr>
          <w:ilvl w:val="1"/>
          <w:numId w:val="3"/>
        </w:numPr>
        <w:tabs>
          <w:tab w:val="left" w:pos="426"/>
        </w:tabs>
        <w:spacing w:after="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Формирование показателей Сведений о принятых и неисполненных обязательствах получателя бюджетных средств (ф. 0503175) (далее - </w:t>
      </w:r>
      <w:r w:rsidRPr="00764EBF">
        <w:rPr>
          <w:rFonts w:ascii="Times New Roman" w:eastAsiaTheme="minorEastAsia" w:hAnsi="Times New Roman" w:cs="Times New Roman"/>
          <w:b/>
          <w:sz w:val="28"/>
          <w:szCs w:val="28"/>
          <w:lang w:eastAsia="ru-RU"/>
        </w:rPr>
        <w:t xml:space="preserve">Сведения (ф. </w:t>
      </w:r>
      <w:r w:rsidRPr="00764EBF">
        <w:rPr>
          <w:rFonts w:ascii="Times New Roman" w:eastAsiaTheme="minorEastAsia" w:hAnsi="Times New Roman" w:cs="Times New Roman"/>
          <w:b/>
          <w:sz w:val="28"/>
          <w:szCs w:val="28"/>
          <w:lang w:eastAsia="ru-RU"/>
        </w:rPr>
        <w:lastRenderedPageBreak/>
        <w:t>0503175)</w:t>
      </w:r>
      <w:r w:rsidRPr="00764EBF">
        <w:rPr>
          <w:rFonts w:ascii="Times New Roman" w:eastAsiaTheme="minorEastAsia" w:hAnsi="Times New Roman" w:cs="Times New Roman"/>
          <w:sz w:val="28"/>
          <w:szCs w:val="28"/>
          <w:lang w:eastAsia="ru-RU"/>
        </w:rPr>
        <w:t xml:space="preserve"> осуществляется в части принятых и не исполненных бюджетных обязательств (денежных обязательств), отраженных по соответствующим строкам в графах </w:t>
      </w:r>
      <w:r w:rsidRPr="00764EBF">
        <w:rPr>
          <w:rFonts w:ascii="Times New Roman" w:eastAsiaTheme="minorEastAsia" w:hAnsi="Times New Roman" w:cs="Times New Roman"/>
          <w:color w:val="000000"/>
          <w:spacing w:val="30"/>
          <w:sz w:val="28"/>
          <w:szCs w:val="28"/>
          <w:shd w:val="clear" w:color="auto" w:fill="FFFFFF"/>
          <w:lang w:eastAsia="ru-RU" w:bidi="ru-RU"/>
        </w:rPr>
        <w:t>11,12</w:t>
      </w:r>
      <w:r w:rsidRPr="00764EBF">
        <w:rPr>
          <w:rFonts w:ascii="Times New Roman" w:eastAsiaTheme="minorEastAsia" w:hAnsi="Times New Roman" w:cs="Times New Roman"/>
          <w:sz w:val="28"/>
          <w:szCs w:val="28"/>
          <w:lang w:eastAsia="ru-RU"/>
        </w:rPr>
        <w:t xml:space="preserve"> раздела 1 «Бюджетные обязательства текущего (отчетного) финансового года по расходам» Отчета (ф. 0503128), размер которых составляет 10 млн. рублей и более,  с формированием показателей в графах 1- 8 по соответствующим строкам по номерам счетов аналитического учета счетов 1 502 11 000 «Принятые обязательства на текущий финансовый год» (раздел 1), 1 502 12 000 «Принятые денежные обязательства на текущий финансовый год» (раздел 2) Сведений (ф. 0503175);</w:t>
      </w:r>
    </w:p>
    <w:p w:rsidR="00764EBF" w:rsidRPr="00764EBF" w:rsidRDefault="00764EBF" w:rsidP="00764EBF">
      <w:pPr>
        <w:spacing w:after="200" w:line="276" w:lineRule="auto"/>
        <w:ind w:left="-709"/>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в части принятых и не исполненных бюджетных обязательств (денежных обязательств), отраженных по соответствующим строкам в графах 11,12 раздела 1 «Бюджетные обязательства текущего (отчетного) финансового года по расходам» Отчета (ф. 0503128), размер которых составляет менее 10 млн. рублей,</w:t>
      </w:r>
      <w:r w:rsidRPr="00764EBF">
        <w:rPr>
          <w:rFonts w:eastAsiaTheme="minorEastAsia"/>
          <w:lang w:eastAsia="ru-RU"/>
        </w:rPr>
        <w:t xml:space="preserve"> </w:t>
      </w:r>
      <w:r w:rsidRPr="00764EBF">
        <w:rPr>
          <w:rFonts w:ascii="Times New Roman" w:eastAsiaTheme="minorEastAsia" w:hAnsi="Times New Roman" w:cs="Times New Roman"/>
          <w:sz w:val="28"/>
          <w:szCs w:val="28"/>
          <w:lang w:eastAsia="ru-RU"/>
        </w:rPr>
        <w:t>показатели в разделах 1 и 2 Сведений (ф. 0503175) не отражаются.</w:t>
      </w:r>
    </w:p>
    <w:p w:rsidR="00764EBF" w:rsidRPr="00764EBF" w:rsidRDefault="00764EBF" w:rsidP="00764EBF">
      <w:pPr>
        <w:spacing w:after="200" w:line="276" w:lineRule="auto"/>
        <w:ind w:left="-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         Формирование показателей раздела 3 Сведений (ф. 0503175) осуществляется по всем фактам превышения принятых обязательств над суммой утвержденных бюджетных назначений.</w:t>
      </w:r>
    </w:p>
    <w:p w:rsidR="00764EBF" w:rsidRPr="00764EBF" w:rsidRDefault="00764EBF" w:rsidP="00237518">
      <w:pPr>
        <w:widowControl w:val="0"/>
        <w:numPr>
          <w:ilvl w:val="1"/>
          <w:numId w:val="3"/>
        </w:numPr>
        <w:tabs>
          <w:tab w:val="left" w:pos="426"/>
        </w:tabs>
        <w:spacing w:after="0" w:line="240" w:lineRule="auto"/>
        <w:ind w:left="-709" w:right="-2"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представлении Сведений об остатках денежных средств на счетах</w:t>
      </w:r>
    </w:p>
    <w:p w:rsidR="00764EBF" w:rsidRPr="00764EBF" w:rsidRDefault="00764EBF" w:rsidP="00237518">
      <w:pPr>
        <w:widowControl w:val="0"/>
        <w:spacing w:after="0" w:line="240" w:lineRule="auto"/>
        <w:ind w:left="-709"/>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получателя бюджетных средств (ф. 0503178) (далее - </w:t>
      </w:r>
      <w:r w:rsidRPr="00764EBF">
        <w:rPr>
          <w:rFonts w:ascii="Times New Roman" w:eastAsiaTheme="minorEastAsia" w:hAnsi="Times New Roman" w:cs="Times New Roman"/>
          <w:b/>
          <w:sz w:val="28"/>
          <w:szCs w:val="28"/>
          <w:lang w:eastAsia="ru-RU"/>
        </w:rPr>
        <w:t xml:space="preserve">Сведения (ф. 0503178) </w:t>
      </w:r>
      <w:r w:rsidRPr="00764EBF">
        <w:rPr>
          <w:rFonts w:ascii="Times New Roman" w:eastAsiaTheme="minorEastAsia" w:hAnsi="Times New Roman" w:cs="Times New Roman"/>
          <w:sz w:val="28"/>
          <w:szCs w:val="28"/>
          <w:lang w:eastAsia="ru-RU"/>
        </w:rPr>
        <w:t>информация формируется как по бюджетной деятельности, так и по средствам во временном распоряжении.</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Сведения (ф. 0503178) формируются с учетом следующих особенностей.</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разделе 1 Сведений (ф. 0503178) раскрывается информация о наличии банковских счетов, открытых получателю средств бюджета, в том числе при условии нулевых остатков денежных средств по ним на начало и на конец отчетного периода. При этом отражение показателя остатка денежных средств, находящихся на счете эскроу, осуществляется по виду финансового обеспечения «3 - средства во временном распоряжении» по счету 3 201 21 000 «Денежные средства учреждения на счетах в кредитной организации» в объеме показателя предоставленных авансов по перечислению средств на счета эскроу (счет 1 206 31 00Х).</w:t>
      </w:r>
    </w:p>
    <w:p w:rsidR="00764EBF" w:rsidRPr="00764EBF" w:rsidRDefault="00764EBF" w:rsidP="00764EBF">
      <w:pPr>
        <w:tabs>
          <w:tab w:val="left" w:pos="2330"/>
          <w:tab w:val="left" w:pos="4007"/>
        </w:tabs>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графе 1 раздела 1 «Счета в кредитных организациях» Сведений (ф.0503178) отражаются номера банковских счетов в структуре «хххххххххххххххххххх».</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в графе 1 раздела 1 «Счета в кредитных организациях» Сведений (ф. 0503178):</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показатели по счету 1 201 23 000 «Денежные средства учреждения в кредитной организации в пути» отражаются в структуре </w:t>
      </w:r>
      <w:r w:rsidRPr="00764EBF">
        <w:rPr>
          <w:rFonts w:ascii="Times New Roman" w:eastAsiaTheme="minorEastAsia" w:hAnsi="Times New Roman" w:cs="Times New Roman"/>
          <w:b/>
          <w:bCs/>
          <w:color w:val="000000"/>
          <w:sz w:val="28"/>
          <w:szCs w:val="28"/>
          <w:shd w:val="clear" w:color="auto" w:fill="FFFFFF"/>
          <w:lang w:eastAsia="ru-RU" w:bidi="ru-RU"/>
        </w:rPr>
        <w:t>«</w:t>
      </w:r>
      <w:r w:rsidRPr="00764EBF">
        <w:rPr>
          <w:rFonts w:ascii="Times New Roman" w:eastAsiaTheme="minorEastAsia" w:hAnsi="Times New Roman" w:cs="Times New Roman"/>
          <w:sz w:val="28"/>
          <w:szCs w:val="28"/>
          <w:lang w:eastAsia="ru-RU"/>
        </w:rPr>
        <w:t>00000000000000000000</w:t>
      </w:r>
      <w:r w:rsidRPr="00764EBF">
        <w:rPr>
          <w:rFonts w:ascii="Times New Roman" w:eastAsiaTheme="minorEastAsia" w:hAnsi="Times New Roman" w:cs="Times New Roman"/>
          <w:b/>
          <w:bCs/>
          <w:color w:val="000000"/>
          <w:sz w:val="28"/>
          <w:szCs w:val="28"/>
          <w:shd w:val="clear" w:color="auto" w:fill="FFFFFF"/>
          <w:lang w:eastAsia="ru-RU" w:bidi="ru-RU"/>
        </w:rPr>
        <w:t>»;</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 счетам, открытым учреждениям в кредитных организациях за рубежом, указываются первые 20 знаков номера счета, открытого в кредитном учреждении. В случае, если разрядность номера счета составляет менее 20-ти знаков, указывается номер счета и остальные значения, равные нулю.</w:t>
      </w:r>
    </w:p>
    <w:p w:rsidR="00764EBF" w:rsidRPr="00764EBF" w:rsidRDefault="00764EBF" w:rsidP="00764EBF">
      <w:pPr>
        <w:spacing w:after="200" w:line="240" w:lineRule="auto"/>
        <w:ind w:left="-709" w:firstLine="567"/>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 строкам «1. Счета в кредитных организациях 0 201 20 000», «2. Счета в финансовом органе 0 201 10 000» графы 2 - 6 не заполняются, при этом итоговый показатель по разделу отражается по строке «Итого по разделу 1», «Итого по разделу 2».</w:t>
      </w:r>
    </w:p>
    <w:p w:rsidR="00764EBF" w:rsidRPr="00764EBF" w:rsidRDefault="00764EBF" w:rsidP="00764EBF">
      <w:pPr>
        <w:tabs>
          <w:tab w:val="left" w:pos="851"/>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lastRenderedPageBreak/>
        <w:t>При отражении получателями бюджетных средств в разделе 1 Сведений (ф. 0503178) данных по банковским счетам, открытым учреждению в кредитной организации, в отношении которой Банком России было принято решение об отзыве лицензии на осуществление банковских операций, дополнительная информация по наименованию кредитной организации и суммы денежных средств, отнесенной на счет 0 209 81 000 «Расчеты по недостачам денежных средств» при отзыве лицензии на осуществление банковских операций, раскрывается в пояснениях к Сведениям (ф. 0503178) раздела 4 «Анализ показателей бухгалтерской отчетности субъекта бюджетной отчетности» Пояснительной записки (ф. 0503160).</w:t>
      </w:r>
    </w:p>
    <w:p w:rsidR="00764EBF" w:rsidRPr="00764EBF" w:rsidRDefault="00764EBF" w:rsidP="00764EBF">
      <w:pPr>
        <w:tabs>
          <w:tab w:val="left" w:pos="851"/>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графе 1 раздела 2 «Счета в финансовом органе» сводных Сведений (ф. 0503178) отражаются номера лицевых счетов, открытых в органах Федерального казначейства, в структуре «00000000000000000000».</w:t>
      </w:r>
    </w:p>
    <w:p w:rsidR="00764EBF" w:rsidRPr="00764EBF" w:rsidRDefault="00764EBF" w:rsidP="00764EBF">
      <w:pPr>
        <w:widowControl w:val="0"/>
        <w:tabs>
          <w:tab w:val="left" w:pos="567"/>
          <w:tab w:val="left" w:pos="851"/>
          <w:tab w:val="left" w:pos="1375"/>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6.9.</w:t>
      </w:r>
      <w:r w:rsidRPr="00764EBF">
        <w:rPr>
          <w:rFonts w:ascii="Times New Roman" w:eastAsiaTheme="minorEastAsia" w:hAnsi="Times New Roman" w:cs="Times New Roman"/>
          <w:b/>
          <w:sz w:val="28"/>
          <w:szCs w:val="28"/>
          <w:lang w:eastAsia="ru-RU"/>
        </w:rPr>
        <w:t xml:space="preserve"> </w:t>
      </w:r>
      <w:r w:rsidRPr="00764EBF">
        <w:rPr>
          <w:rFonts w:ascii="Times New Roman" w:eastAsiaTheme="minorEastAsia" w:hAnsi="Times New Roman" w:cs="Times New Roman"/>
          <w:sz w:val="28"/>
          <w:szCs w:val="28"/>
          <w:lang w:eastAsia="ru-RU"/>
        </w:rPr>
        <w:t xml:space="preserve">Формирование раздела 2 Сведений об исполнении судебных решений по денежным обязательствам бюджета (ф. 0503296) (далее - </w:t>
      </w:r>
      <w:r w:rsidRPr="00764EBF">
        <w:rPr>
          <w:rFonts w:ascii="Times New Roman" w:eastAsiaTheme="minorEastAsia" w:hAnsi="Times New Roman" w:cs="Times New Roman"/>
          <w:b/>
          <w:sz w:val="28"/>
          <w:szCs w:val="28"/>
          <w:lang w:eastAsia="ru-RU"/>
        </w:rPr>
        <w:t>Сведения (ф. 0503296)</w:t>
      </w:r>
      <w:r w:rsidRPr="00764EBF">
        <w:rPr>
          <w:rFonts w:ascii="Times New Roman" w:eastAsiaTheme="minorEastAsia" w:hAnsi="Times New Roman" w:cs="Times New Roman"/>
          <w:sz w:val="28"/>
          <w:szCs w:val="28"/>
          <w:lang w:eastAsia="ru-RU"/>
        </w:rPr>
        <w:t xml:space="preserve"> осуществляется с учетом следующих особенностей.</w:t>
      </w:r>
    </w:p>
    <w:p w:rsidR="00764EBF" w:rsidRPr="00764EBF" w:rsidRDefault="00764EBF" w:rsidP="00764EBF">
      <w:pPr>
        <w:tabs>
          <w:tab w:val="left" w:pos="851"/>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В случае, если денежные обязательства, принятые на основании одного исполнительного листа, по своему экономическому содержанию относятся к разным кодам КОСГУ, раскрытие информации в разделе 2 Сведений (ф. 0503296) осуществляется по каждому коду КОСГУ обособленно.</w:t>
      </w:r>
    </w:p>
    <w:p w:rsidR="00764EBF" w:rsidRPr="00764EBF" w:rsidRDefault="00764EBF" w:rsidP="00764EBF">
      <w:pPr>
        <w:tabs>
          <w:tab w:val="left" w:pos="851"/>
        </w:tabs>
        <w:spacing w:after="20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При этом графа 2 раздела 2 Сведений (ф. 0503296) в указанном случае заполняется только по той строке, по которой отражается наибольшая сумма принятых денежных обязательств (графа 3) в рамках одного исполнительного листа. По иным суммам принятых денежных обязательств в рамках одного исполнительного листа, отраженным по другим строкам отчета, в графе 2 раздела 2 Сведений (ф. 0503296) проставляется «ноль».</w:t>
      </w:r>
    </w:p>
    <w:p w:rsidR="00764EBF" w:rsidRPr="00764EBF" w:rsidRDefault="00764EBF" w:rsidP="00764EBF">
      <w:pPr>
        <w:widowControl w:val="0"/>
        <w:tabs>
          <w:tab w:val="left" w:pos="851"/>
          <w:tab w:val="left" w:pos="1389"/>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 xml:space="preserve">6.10. </w:t>
      </w:r>
      <w:r w:rsidRPr="00764EBF">
        <w:rPr>
          <w:rFonts w:ascii="Times New Roman" w:eastAsiaTheme="minorEastAsia" w:hAnsi="Times New Roman" w:cs="Times New Roman"/>
          <w:b/>
          <w:sz w:val="28"/>
          <w:szCs w:val="28"/>
          <w:lang w:eastAsia="ru-RU"/>
        </w:rPr>
        <w:t>Таблица № 3</w:t>
      </w:r>
      <w:r w:rsidRPr="00764EBF">
        <w:rPr>
          <w:rFonts w:ascii="Times New Roman" w:eastAsiaTheme="minorEastAsia" w:hAnsi="Times New Roman" w:cs="Times New Roman"/>
          <w:sz w:val="28"/>
          <w:szCs w:val="28"/>
          <w:lang w:eastAsia="ru-RU"/>
        </w:rPr>
        <w:t xml:space="preserve"> «Сведения об исполнении текстовых статей закона (решения) о бюджете» составляется субъектом учета в части текстовых статей Закона Чеченской Республики от 21 декабря 2021 г. N 65-РЗ "О республиканском бюджете на 2022 год и на плановый период 2023 и 2024 годов", за исключением текстовых статей, носящих установочный характер или информация по которым раскрыта в иных отчетах в составе годовой бюджетной отчетности.</w:t>
      </w:r>
    </w:p>
    <w:p w:rsidR="00764EBF" w:rsidRPr="00764EBF" w:rsidRDefault="00764EBF" w:rsidP="00764EBF">
      <w:pPr>
        <w:widowControl w:val="0"/>
        <w:numPr>
          <w:ilvl w:val="1"/>
          <w:numId w:val="4"/>
        </w:numPr>
        <w:tabs>
          <w:tab w:val="left" w:pos="851"/>
          <w:tab w:val="left" w:pos="1134"/>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b/>
          <w:sz w:val="28"/>
          <w:szCs w:val="28"/>
          <w:lang w:eastAsia="ru-RU"/>
        </w:rPr>
        <w:t>В сводной Таблице № 6</w:t>
      </w:r>
      <w:r w:rsidRPr="00764EBF">
        <w:rPr>
          <w:rFonts w:ascii="Times New Roman" w:eastAsiaTheme="minorEastAsia" w:hAnsi="Times New Roman" w:cs="Times New Roman"/>
          <w:sz w:val="28"/>
          <w:szCs w:val="28"/>
          <w:lang w:eastAsia="ru-RU"/>
        </w:rPr>
        <w:t xml:space="preserve"> «Сведения о проведении инвентаризаций»</w:t>
      </w:r>
    </w:p>
    <w:p w:rsidR="00764EBF" w:rsidRPr="00764EBF" w:rsidRDefault="00764EBF" w:rsidP="00764EBF">
      <w:pPr>
        <w:widowControl w:val="0"/>
        <w:tabs>
          <w:tab w:val="left" w:pos="851"/>
          <w:tab w:val="left" w:pos="1134"/>
        </w:tabs>
        <w:spacing w:after="0" w:line="240" w:lineRule="auto"/>
        <w:ind w:left="-709"/>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подлежит отражению информация о результатах инвентаризаций, проведенных как главным администратором средств республиканского бюджета, так и его подведомственными учреждениями. При этом наименование получателя бюджетных средств отражается в графе 7 Таблицы № 6.</w:t>
      </w:r>
    </w:p>
    <w:p w:rsidR="00764EBF" w:rsidRPr="00764EBF" w:rsidRDefault="00764EBF" w:rsidP="00764EBF">
      <w:pPr>
        <w:tabs>
          <w:tab w:val="left" w:pos="0"/>
        </w:tabs>
        <w:spacing w:after="200" w:line="240" w:lineRule="auto"/>
        <w:ind w:left="-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ab/>
        <w:t>Порядок составления отчета «Таблица № 6 «Сведения о проведении инвентаризаций» установлен пунктом 158 Инструкции № 191н.</w:t>
      </w:r>
    </w:p>
    <w:p w:rsidR="00764EBF" w:rsidRPr="00764EBF" w:rsidRDefault="00764EBF" w:rsidP="00764EBF">
      <w:pPr>
        <w:widowControl w:val="0"/>
        <w:numPr>
          <w:ilvl w:val="1"/>
          <w:numId w:val="4"/>
        </w:numPr>
        <w:tabs>
          <w:tab w:val="left" w:pos="851"/>
          <w:tab w:val="left" w:pos="1134"/>
        </w:tabs>
        <w:spacing w:after="0" w:line="240" w:lineRule="auto"/>
        <w:ind w:left="-709" w:firstLine="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b/>
          <w:sz w:val="28"/>
          <w:szCs w:val="28"/>
          <w:lang w:eastAsia="ru-RU"/>
        </w:rPr>
        <w:t>Обращаем внимание</w:t>
      </w:r>
      <w:r w:rsidRPr="00764EBF">
        <w:rPr>
          <w:rFonts w:ascii="Times New Roman" w:eastAsiaTheme="minorEastAsia" w:hAnsi="Times New Roman" w:cs="Times New Roman"/>
          <w:sz w:val="28"/>
          <w:szCs w:val="28"/>
          <w:lang w:eastAsia="ru-RU"/>
        </w:rPr>
        <w:t xml:space="preserve">, что текстовая часть Пояснительной записки (ф. 0503160) подлежит составлению всеми субъектами отчетности и представляется в составе бюджетной отчетности. Дополнительно в целях обобщения и анализа информации, раскрываемой в текстовой части Пояснительной записки (ф. 0503160) указанный отчет представляется в формате </w:t>
      </w:r>
      <w:r w:rsidRPr="00764EBF">
        <w:rPr>
          <w:rFonts w:ascii="Times New Roman" w:eastAsiaTheme="minorEastAsia" w:hAnsi="Times New Roman" w:cs="Times New Roman"/>
          <w:sz w:val="28"/>
          <w:szCs w:val="28"/>
          <w:lang w:val="en-US" w:bidi="en-US"/>
        </w:rPr>
        <w:t>Microsoft</w:t>
      </w:r>
      <w:r w:rsidRPr="00764EBF">
        <w:rPr>
          <w:rFonts w:ascii="Times New Roman" w:eastAsiaTheme="minorEastAsia" w:hAnsi="Times New Roman" w:cs="Times New Roman"/>
          <w:sz w:val="28"/>
          <w:szCs w:val="28"/>
          <w:lang w:bidi="en-US"/>
        </w:rPr>
        <w:t xml:space="preserve"> </w:t>
      </w:r>
      <w:r w:rsidRPr="00764EBF">
        <w:rPr>
          <w:rFonts w:ascii="Times New Roman" w:eastAsiaTheme="minorEastAsia" w:hAnsi="Times New Roman" w:cs="Times New Roman"/>
          <w:sz w:val="28"/>
          <w:szCs w:val="28"/>
          <w:lang w:val="en-US" w:bidi="en-US"/>
        </w:rPr>
        <w:t>Word</w:t>
      </w:r>
      <w:r w:rsidRPr="00764EBF">
        <w:rPr>
          <w:rFonts w:ascii="Times New Roman" w:eastAsiaTheme="minorEastAsia" w:hAnsi="Times New Roman" w:cs="Times New Roman"/>
          <w:sz w:val="28"/>
          <w:szCs w:val="28"/>
          <w:lang w:bidi="en-US"/>
        </w:rPr>
        <w:t xml:space="preserve"> (.</w:t>
      </w:r>
      <w:r w:rsidRPr="00764EBF">
        <w:rPr>
          <w:rFonts w:ascii="Times New Roman" w:eastAsiaTheme="minorEastAsia" w:hAnsi="Times New Roman" w:cs="Times New Roman"/>
          <w:sz w:val="28"/>
          <w:szCs w:val="28"/>
          <w:lang w:val="en-US" w:bidi="en-US"/>
        </w:rPr>
        <w:t>doc</w:t>
      </w:r>
      <w:r w:rsidRPr="00764EBF">
        <w:rPr>
          <w:rFonts w:ascii="Times New Roman" w:eastAsiaTheme="minorEastAsia" w:hAnsi="Times New Roman" w:cs="Times New Roman"/>
          <w:sz w:val="28"/>
          <w:szCs w:val="28"/>
          <w:lang w:bidi="en-US"/>
        </w:rPr>
        <w:t>, .</w:t>
      </w:r>
      <w:r w:rsidRPr="00764EBF">
        <w:rPr>
          <w:rFonts w:ascii="Times New Roman" w:eastAsiaTheme="minorEastAsia" w:hAnsi="Times New Roman" w:cs="Times New Roman"/>
          <w:sz w:val="28"/>
          <w:szCs w:val="28"/>
          <w:lang w:val="en-US" w:bidi="en-US"/>
        </w:rPr>
        <w:t>docx</w:t>
      </w:r>
      <w:r w:rsidRPr="00764EBF">
        <w:rPr>
          <w:rFonts w:ascii="Times New Roman" w:eastAsiaTheme="minorEastAsia" w:hAnsi="Times New Roman" w:cs="Times New Roman"/>
          <w:sz w:val="28"/>
          <w:szCs w:val="28"/>
          <w:lang w:bidi="en-US"/>
        </w:rPr>
        <w:t>).</w:t>
      </w:r>
    </w:p>
    <w:p w:rsidR="00764EBF" w:rsidRPr="00764EBF" w:rsidRDefault="00764EBF" w:rsidP="00764EBF">
      <w:pPr>
        <w:tabs>
          <w:tab w:val="left" w:pos="0"/>
        </w:tabs>
        <w:spacing w:after="200" w:line="240" w:lineRule="auto"/>
        <w:ind w:left="-709"/>
        <w:contextualSpacing/>
        <w:jc w:val="both"/>
        <w:rPr>
          <w:rFonts w:ascii="Times New Roman" w:eastAsiaTheme="minorEastAsia" w:hAnsi="Times New Roman" w:cs="Times New Roman"/>
          <w:sz w:val="28"/>
          <w:szCs w:val="28"/>
          <w:lang w:eastAsia="ru-RU"/>
        </w:rPr>
      </w:pPr>
      <w:r w:rsidRPr="00764EBF">
        <w:rPr>
          <w:rFonts w:ascii="Times New Roman" w:eastAsiaTheme="minorEastAsia" w:hAnsi="Times New Roman" w:cs="Times New Roman"/>
          <w:sz w:val="28"/>
          <w:szCs w:val="28"/>
          <w:lang w:eastAsia="ru-RU"/>
        </w:rPr>
        <w:tab/>
        <w:t>Описание отклонений от установленных для бюджетной отчетности контрольных соотношений осуществляется в соответствующих разделах Пояснительной записки (ф. 0503160).</w:t>
      </w:r>
    </w:p>
    <w:p w:rsidR="00764EBF" w:rsidRPr="00764EBF" w:rsidRDefault="00764EBF" w:rsidP="00764EBF">
      <w:pPr>
        <w:widowControl w:val="0"/>
        <w:tabs>
          <w:tab w:val="left" w:pos="851"/>
        </w:tabs>
        <w:spacing w:after="0" w:line="240" w:lineRule="auto"/>
        <w:ind w:left="-709" w:firstLine="851"/>
        <w:contextualSpacing/>
        <w:jc w:val="both"/>
        <w:rPr>
          <w:rFonts w:ascii="Times New Roman" w:eastAsiaTheme="minorEastAsia" w:hAnsi="Times New Roman" w:cs="Times New Roman"/>
          <w:sz w:val="28"/>
          <w:szCs w:val="28"/>
          <w:lang w:eastAsia="ru-RU"/>
        </w:rPr>
      </w:pPr>
    </w:p>
    <w:p w:rsidR="00764EBF" w:rsidRPr="00764EBF" w:rsidRDefault="00764EBF" w:rsidP="00764EBF">
      <w:pPr>
        <w:widowControl w:val="0"/>
        <w:tabs>
          <w:tab w:val="left" w:pos="851"/>
        </w:tabs>
        <w:spacing w:after="0" w:line="360" w:lineRule="exact"/>
        <w:ind w:left="-709" w:firstLine="851"/>
        <w:jc w:val="center"/>
        <w:rPr>
          <w:rFonts w:ascii="Times New Roman" w:eastAsia="Times New Roman" w:hAnsi="Times New Roman" w:cs="Times New Roman"/>
          <w:b/>
          <w:bCs/>
          <w:sz w:val="28"/>
          <w:szCs w:val="28"/>
        </w:rPr>
      </w:pPr>
      <w:r w:rsidRPr="00764EBF">
        <w:rPr>
          <w:rFonts w:ascii="Times New Roman" w:eastAsia="Times New Roman" w:hAnsi="Times New Roman" w:cs="Times New Roman"/>
          <w:b/>
          <w:bCs/>
          <w:sz w:val="28"/>
          <w:szCs w:val="28"/>
        </w:rPr>
        <w:t>Составление и представление сводной бухгалтерской отчетности бюджетных и автономных учреждений</w:t>
      </w:r>
    </w:p>
    <w:p w:rsidR="00764EBF" w:rsidRPr="00764EBF" w:rsidRDefault="00764EBF" w:rsidP="00764EBF">
      <w:pPr>
        <w:widowControl w:val="0"/>
        <w:tabs>
          <w:tab w:val="left" w:pos="851"/>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Годовая бухгалтерская отчетность представляется в составе форм, установленных Инструкцией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Минфина России от 25 марта 2011 г. № 33н (далее - Инструкция № 33н).</w:t>
      </w:r>
    </w:p>
    <w:p w:rsidR="00764EBF" w:rsidRPr="00764EBF" w:rsidRDefault="00764EBF" w:rsidP="00764EBF">
      <w:pPr>
        <w:widowControl w:val="0"/>
        <w:tabs>
          <w:tab w:val="left" w:pos="851"/>
          <w:tab w:val="left" w:pos="2132"/>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Годовая</w:t>
      </w:r>
      <w:r w:rsidRPr="00764EBF">
        <w:rPr>
          <w:rFonts w:ascii="Times New Roman" w:eastAsia="Times New Roman" w:hAnsi="Times New Roman" w:cs="Times New Roman"/>
          <w:sz w:val="28"/>
          <w:szCs w:val="28"/>
        </w:rPr>
        <w:tab/>
        <w:t>бухгалтерская отчетность формируется бюджетными (автономными) учреждениями на основании данных бухгалтерского учета, сформированных в соответствии с положениями федеральных стандартов бухгалтерского учета государственных финансов,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01.12.2010г. № 157н, Инструкции по применению Плана счетов бухгалтерского учета бюджетных учреждений, утвержденной приказом Минфина России от 16.12.2010г. № 174н, Инструкции по применению Плана счетов бухгалтерского учета автономных учреждений, утвержденной приказом Минфина России от 23.12.2010г. № 183н с учетом общих положений и положений пунктов 1 - 7 (по соответствующим формам отчетности) настоящего приложения к письму.</w:t>
      </w:r>
    </w:p>
    <w:p w:rsidR="00764EBF" w:rsidRPr="00764EBF" w:rsidRDefault="00764EBF" w:rsidP="00764EBF">
      <w:pPr>
        <w:widowControl w:val="0"/>
        <w:tabs>
          <w:tab w:val="left" w:pos="851"/>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При формировании годовой бухгалтерской отчетности бюджетные (автономные) учреждения должны учитывать движение и остатки денежных средств по всем открытым им счетам (лицевым и расчетным), а также подлежит раскрытию информация об операциях по лицевому счету для учета операций неучастников бюджетного процесса (код лицевого счета 41, 71), в том числе о лицевых, расчетных счетах с нулевыми показателями на отчетную дату.</w:t>
      </w:r>
    </w:p>
    <w:p w:rsidR="00764EBF" w:rsidRPr="00764EBF" w:rsidRDefault="00764EBF" w:rsidP="00764EBF">
      <w:pPr>
        <w:widowControl w:val="0"/>
        <w:numPr>
          <w:ilvl w:val="0"/>
          <w:numId w:val="4"/>
        </w:numPr>
        <w:tabs>
          <w:tab w:val="left" w:pos="426"/>
          <w:tab w:val="left" w:pos="851"/>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Формирование Баланса государственного (муниципального) учреждения (ф.0503730) (далее - </w:t>
      </w:r>
      <w:r w:rsidRPr="00764EBF">
        <w:rPr>
          <w:rFonts w:ascii="Times New Roman" w:eastAsia="Times New Roman" w:hAnsi="Times New Roman" w:cs="Times New Roman"/>
          <w:b/>
          <w:sz w:val="28"/>
          <w:szCs w:val="28"/>
        </w:rPr>
        <w:t>Баланс (ф. 0503730)</w:t>
      </w:r>
      <w:r w:rsidRPr="00764EBF">
        <w:rPr>
          <w:rFonts w:ascii="Times New Roman" w:eastAsia="Times New Roman" w:hAnsi="Times New Roman" w:cs="Times New Roman"/>
          <w:sz w:val="28"/>
          <w:szCs w:val="28"/>
        </w:rPr>
        <w:t xml:space="preserve"> осуществляется с учетом и следующих положений.</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Информация о завершении расчетов по временному привлечению денежных средств между источниками финансовою обеспечения, осуществляемых в пределах остатка средств на лицевом счете (в кассе) учреждения, сформировавшихся на отчетную дату, является существенной и подлежит раскрытию пояснениями в текстовой части раздела 4 «Анализ показателей отчетности учреждения» Пояснительной записки к балансу учреждения (ф. 0503760) (далее - Пояснительная записка (ф. 0503760),</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В случае, когда до представления отчетности учреждением указанные расчеты не завершены, в пояснениях раскрывается информация о планируемых мероприятиях </w:t>
      </w:r>
      <w:r w:rsidRPr="00764EBF">
        <w:rPr>
          <w:rFonts w:ascii="Times New Roman" w:eastAsia="Times New Roman" w:hAnsi="Times New Roman" w:cs="Times New Roman"/>
          <w:sz w:val="28"/>
          <w:szCs w:val="28"/>
        </w:rPr>
        <w:lastRenderedPageBreak/>
        <w:t>(сроках и суммах) по завершению расчетов.</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Показатель по счету 0 210 06 000 отражается в положительном значении по строке 480 раздела 3 Баланса (ф. 0503730) в размере балансовой стоимости особо ценного имущества (недвижимого, в том числе земельных участков, и особо ценного движимого имущества, в отношении которого законодательством установлены ограничения по распоряжению им бюджетными (автономными) учреждениями), соответствующего критериям актива, отраженного на балансовых счетах бухгалтерского учета.</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Учредитель обеспечивает сверку (сопоставимость) данных, отраженных подведомственными учреждениями на счете 0 210 06 000, с показателем счета 1 204 33 000.</w:t>
      </w:r>
    </w:p>
    <w:p w:rsidR="00764EBF" w:rsidRPr="00764EBF" w:rsidRDefault="00764EBF" w:rsidP="00764EBF">
      <w:pPr>
        <w:widowControl w:val="0"/>
        <w:numPr>
          <w:ilvl w:val="0"/>
          <w:numId w:val="4"/>
        </w:numPr>
        <w:tabs>
          <w:tab w:val="left" w:pos="284"/>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Показатели сводного Отчета (ф. 0503737) (по виду деятельности 4, 5,6) в части полученных субсидий из республиканского бюджета сверяются Учредителем с показателями консолидированного Отчета (ф. 0503127), по соответствующим кодам видов расходов.</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Допустимыми расхождениями являются:</w:t>
      </w:r>
    </w:p>
    <w:p w:rsidR="00764EBF" w:rsidRPr="00764EBF" w:rsidRDefault="00764EBF" w:rsidP="00764EBF">
      <w:pPr>
        <w:widowControl w:val="0"/>
        <w:numPr>
          <w:ilvl w:val="0"/>
          <w:numId w:val="6"/>
        </w:numPr>
        <w:tabs>
          <w:tab w:val="left" w:pos="284"/>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средства, предоставляемые из бюджета ТФОМС на выполнение государственного задания (на иную цель) бюджетным и автономным учреждениям;</w:t>
      </w:r>
    </w:p>
    <w:p w:rsidR="00764EBF" w:rsidRPr="00764EBF" w:rsidRDefault="00764EBF" w:rsidP="00764EBF">
      <w:pPr>
        <w:widowControl w:val="0"/>
        <w:numPr>
          <w:ilvl w:val="0"/>
          <w:numId w:val="2"/>
        </w:numPr>
        <w:tabs>
          <w:tab w:val="left" w:pos="284"/>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возмещение Фондом социального страхования Российской Федерации расходов бюджетных (автономных) учреждений -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произведенных в рамках вида деятельности «4 - субсидия на выполнение на выполнение государственного (муниципального) задания» и, соответственно, отражаемых в Отчете (ф. 0503737) по коду вида деятельности «4» и по коду аналитики 130, а также иные поступления в порядке возмещения затрат (расходов), отражаемые по коду вида деятельности «4» и по коду аналитики 130 (дополнительные пояснения указываются в текстовой части Пояснительной записки (ф. 0503760).</w:t>
      </w:r>
    </w:p>
    <w:p w:rsidR="00764EBF" w:rsidRPr="00764EBF" w:rsidRDefault="00764EBF" w:rsidP="00764EBF">
      <w:pPr>
        <w:widowControl w:val="0"/>
        <w:spacing w:after="0" w:line="370"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Показатель неиспользованных остатков субсидий на иные цели и субсидий на цели осуществления капитальных </w:t>
      </w:r>
      <w:r w:rsidRPr="00764EBF">
        <w:rPr>
          <w:rFonts w:ascii="Times New Roman" w:eastAsia="Times New Roman" w:hAnsi="Times New Roman" w:cs="Times New Roman"/>
          <w:color w:val="000000" w:themeColor="text1"/>
          <w:sz w:val="28"/>
          <w:szCs w:val="28"/>
        </w:rPr>
        <w:t>вложений, возвращенных в доход республиканского бюджета, сводного Отчета (ф. 05</w:t>
      </w:r>
      <w:r w:rsidRPr="00764EBF">
        <w:rPr>
          <w:rFonts w:ascii="Times New Roman" w:eastAsia="Times New Roman" w:hAnsi="Times New Roman" w:cs="Times New Roman"/>
          <w:sz w:val="28"/>
          <w:szCs w:val="28"/>
        </w:rPr>
        <w:t xml:space="preserve">03737) (строка 592 раздела 3 с одновременным отражением по строке 910 раздела 4) выверяется Учредителем на соответствие показателям поступления доходов бюджета по КБК </w:t>
      </w:r>
      <w:r w:rsidRPr="00764EBF">
        <w:rPr>
          <w:rFonts w:ascii="Times New Roman" w:eastAsia="Times New Roman" w:hAnsi="Times New Roman" w:cs="Times New Roman"/>
          <w:b/>
          <w:sz w:val="28"/>
          <w:szCs w:val="28"/>
        </w:rPr>
        <w:t>2 18 02010 02 0000 150, 2 18 02020 02 0000 150</w:t>
      </w:r>
      <w:r w:rsidRPr="00764EBF">
        <w:rPr>
          <w:rFonts w:ascii="Times New Roman" w:eastAsia="Times New Roman" w:hAnsi="Times New Roman" w:cs="Times New Roman"/>
          <w:sz w:val="28"/>
          <w:szCs w:val="28"/>
        </w:rPr>
        <w:t xml:space="preserve"> консолидированного Отчета (ф. 0503127) Учредителя.</w:t>
      </w:r>
    </w:p>
    <w:p w:rsidR="00764EBF" w:rsidRPr="00764EBF" w:rsidRDefault="00764EBF" w:rsidP="00764EBF">
      <w:pPr>
        <w:widowControl w:val="0"/>
        <w:shd w:val="clear" w:color="auto" w:fill="FFFFFF"/>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Показатель остатка субсидии на выполнение государственного задания в связи с его невыполнением, возвращенный в доход республиканского бюджета, сводного Отчета (ф. 0503737) выверяется Учредителем на соответствие показателю поступлений доходов бюджета по </w:t>
      </w:r>
      <w:r w:rsidRPr="00764EBF">
        <w:rPr>
          <w:rFonts w:ascii="Times New Roman" w:eastAsia="Times New Roman" w:hAnsi="Times New Roman" w:cs="Times New Roman"/>
          <w:b/>
          <w:sz w:val="28"/>
          <w:szCs w:val="28"/>
        </w:rPr>
        <w:t>КБК 1 13 02992 02 0000 130</w:t>
      </w:r>
      <w:r w:rsidRPr="00764EBF">
        <w:rPr>
          <w:rFonts w:ascii="Times New Roman" w:eastAsia="Times New Roman" w:hAnsi="Times New Roman" w:cs="Times New Roman"/>
          <w:sz w:val="28"/>
          <w:szCs w:val="28"/>
        </w:rPr>
        <w:t xml:space="preserve"> консолидированного </w:t>
      </w:r>
      <w:r w:rsidRPr="00764EBF">
        <w:rPr>
          <w:rFonts w:ascii="Times New Roman" w:eastAsia="Times New Roman" w:hAnsi="Times New Roman" w:cs="Times New Roman"/>
          <w:sz w:val="28"/>
          <w:szCs w:val="28"/>
        </w:rPr>
        <w:lastRenderedPageBreak/>
        <w:t>Отчета (ф. 0503127) Учредителя.</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Операции по перечислению в доход бюджета бюджетными (автономными) учреждениями средств государственного задания в случаях исполнения решений органов государственного (муниципального) контроля (пункт 3.1 настоящего письма) отражаются по коду вида расходов 853 «Уплата иных платежей», КОСГУ 241 «Безвозмездные перечисления (передачи) текущего характера сектора государственного управления».</w:t>
      </w:r>
    </w:p>
    <w:p w:rsidR="00764EBF" w:rsidRPr="00764EBF" w:rsidRDefault="00764EBF" w:rsidP="00764EBF">
      <w:pPr>
        <w:widowControl w:val="0"/>
        <w:numPr>
          <w:ilvl w:val="0"/>
          <w:numId w:val="4"/>
        </w:numPr>
        <w:tabs>
          <w:tab w:val="left" w:pos="284"/>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При отражении в Справке по заключению учреждением счетов бухгалтерского  учета отчетного финансового года (ф. 0503710) (далее - </w:t>
      </w:r>
      <w:r w:rsidRPr="00764EBF">
        <w:rPr>
          <w:rFonts w:ascii="Times New Roman" w:eastAsia="Times New Roman" w:hAnsi="Times New Roman" w:cs="Times New Roman"/>
          <w:b/>
          <w:sz w:val="28"/>
          <w:szCs w:val="28"/>
        </w:rPr>
        <w:t>Справка (ф. 0503710)</w:t>
      </w:r>
      <w:r w:rsidRPr="00764EBF">
        <w:rPr>
          <w:rFonts w:ascii="Times New Roman" w:eastAsia="Times New Roman" w:hAnsi="Times New Roman" w:cs="Times New Roman"/>
          <w:sz w:val="28"/>
          <w:szCs w:val="28"/>
        </w:rPr>
        <w:t xml:space="preserve"> информаций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XX 000 XX ХХХХХ XXX.</w:t>
      </w:r>
    </w:p>
    <w:p w:rsidR="00764EBF" w:rsidRPr="00764EBF" w:rsidRDefault="00764EBF" w:rsidP="00764EBF">
      <w:pPr>
        <w:widowControl w:val="0"/>
        <w:spacing w:after="0" w:line="367" w:lineRule="exact"/>
        <w:ind w:left="-709" w:firstLine="425"/>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ab/>
        <w:t xml:space="preserve">Одновременно со Справкой (ф. 0503710) главные администраторы средств бюджета обеспечивают представление расшифровки показателей, отраженных в Справке (ф.0503710) по форме, согласно </w:t>
      </w:r>
      <w:r w:rsidRPr="00764EBF">
        <w:rPr>
          <w:rFonts w:ascii="Times New Roman" w:eastAsia="Times New Roman" w:hAnsi="Times New Roman" w:cs="Times New Roman"/>
          <w:b/>
          <w:sz w:val="28"/>
          <w:szCs w:val="28"/>
        </w:rPr>
        <w:t xml:space="preserve">приложению № 3 </w:t>
      </w:r>
      <w:r w:rsidRPr="00764EBF">
        <w:rPr>
          <w:rFonts w:ascii="Times New Roman" w:eastAsia="Times New Roman" w:hAnsi="Times New Roman" w:cs="Times New Roman"/>
          <w:sz w:val="28"/>
          <w:szCs w:val="28"/>
        </w:rPr>
        <w:t xml:space="preserve">в (формате </w:t>
      </w:r>
      <w:r w:rsidRPr="00764EBF">
        <w:rPr>
          <w:rFonts w:ascii="Times New Roman" w:eastAsia="Times New Roman" w:hAnsi="Times New Roman" w:cs="Times New Roman"/>
          <w:sz w:val="28"/>
          <w:szCs w:val="28"/>
          <w:lang w:val="en-US"/>
        </w:rPr>
        <w:t>Excel</w:t>
      </w:r>
      <w:r w:rsidRPr="00764EBF">
        <w:rPr>
          <w:rFonts w:ascii="Times New Roman" w:eastAsia="Times New Roman" w:hAnsi="Times New Roman" w:cs="Times New Roman"/>
          <w:sz w:val="28"/>
          <w:szCs w:val="28"/>
        </w:rPr>
        <w:t>).</w:t>
      </w:r>
    </w:p>
    <w:p w:rsidR="00764EBF" w:rsidRPr="00764EBF" w:rsidRDefault="00764EBF" w:rsidP="00764EBF">
      <w:pPr>
        <w:widowControl w:val="0"/>
        <w:numPr>
          <w:ilvl w:val="0"/>
          <w:numId w:val="4"/>
        </w:numPr>
        <w:tabs>
          <w:tab w:val="left" w:pos="568"/>
          <w:tab w:val="left" w:pos="709"/>
          <w:tab w:val="left" w:pos="4151"/>
          <w:tab w:val="left" w:pos="6109"/>
          <w:tab w:val="left" w:pos="8075"/>
        </w:tabs>
        <w:spacing w:after="0" w:line="385"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Справки по консолидируемым расчетам учреждения (ф. 0503725) (далее </w:t>
      </w:r>
    </w:p>
    <w:p w:rsidR="00764EBF" w:rsidRPr="00764EBF" w:rsidRDefault="00764EBF" w:rsidP="00764EBF">
      <w:pPr>
        <w:widowControl w:val="0"/>
        <w:tabs>
          <w:tab w:val="left" w:pos="568"/>
          <w:tab w:val="left" w:pos="1040"/>
          <w:tab w:val="left" w:pos="4151"/>
          <w:tab w:val="left" w:pos="6109"/>
          <w:tab w:val="left" w:pos="8075"/>
        </w:tabs>
        <w:spacing w:after="0" w:line="385" w:lineRule="exact"/>
        <w:ind w:left="-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 </w:t>
      </w:r>
      <w:r w:rsidRPr="00764EBF">
        <w:rPr>
          <w:rFonts w:ascii="Times New Roman" w:eastAsia="Times New Roman" w:hAnsi="Times New Roman" w:cs="Times New Roman"/>
          <w:b/>
          <w:sz w:val="28"/>
          <w:szCs w:val="28"/>
        </w:rPr>
        <w:t>Справка (ф. 0503725)</w:t>
      </w:r>
      <w:r w:rsidRPr="00764EBF">
        <w:rPr>
          <w:rFonts w:ascii="Times New Roman" w:eastAsia="Times New Roman" w:hAnsi="Times New Roman" w:cs="Times New Roman"/>
          <w:sz w:val="28"/>
          <w:szCs w:val="28"/>
        </w:rPr>
        <w:t xml:space="preserve"> представляются только при изменении состава получателей бюджетных средств по счетам 0 304 06 000 «Расчеты с прочими кредиторами» (2 304 06 000, 4 304 06 000, 5 304 06 000, 6 304 06 000, 7 304 06 000) в части бухгалтерских операций по изменению в течение финансового года типа казенного учреждения на бюджетное или автономное, или при изменении типа бюджетного или автономного учреждения на казенное учреждение.</w:t>
      </w:r>
    </w:p>
    <w:p w:rsidR="00764EBF" w:rsidRPr="00764EBF" w:rsidRDefault="00764EBF" w:rsidP="00764EBF">
      <w:pPr>
        <w:widowControl w:val="0"/>
        <w:spacing w:after="0" w:line="371"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Перед представлением сводных Справок (ф. 0503725 по коду счета 0 304 06 000) показатели выверяются с показателями сводных Справок (ф. 0503125 по коду счета 1 304 06 000).</w:t>
      </w:r>
    </w:p>
    <w:p w:rsidR="00764EBF" w:rsidRPr="00764EBF" w:rsidRDefault="00764EBF" w:rsidP="00764EBF">
      <w:pPr>
        <w:widowControl w:val="0"/>
        <w:numPr>
          <w:ilvl w:val="0"/>
          <w:numId w:val="4"/>
        </w:numPr>
        <w:tabs>
          <w:tab w:val="left" w:pos="426"/>
        </w:tabs>
        <w:spacing w:after="0" w:line="371"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Представление Пояснительной записки (ф. 0503760) осуществляется в составе установленных Инструкцией № 33н форм, таблиц, с учетом следующих особенностей.</w:t>
      </w:r>
    </w:p>
    <w:p w:rsidR="00764EBF" w:rsidRPr="00764EBF" w:rsidRDefault="00BD6C63" w:rsidP="00BD6C63">
      <w:pPr>
        <w:widowControl w:val="0"/>
        <w:spacing w:after="0" w:line="371" w:lineRule="exact"/>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w:t>
      </w:r>
      <w:r w:rsidR="00193140">
        <w:rPr>
          <w:rFonts w:ascii="Times New Roman" w:eastAsia="Times New Roman" w:hAnsi="Times New Roman" w:cs="Times New Roman"/>
          <w:sz w:val="28"/>
          <w:szCs w:val="28"/>
        </w:rPr>
        <w:t>.</w:t>
      </w:r>
      <w:r w:rsidR="00764EBF" w:rsidRPr="00764EBF">
        <w:rPr>
          <w:rFonts w:ascii="Times New Roman" w:eastAsia="Times New Roman" w:hAnsi="Times New Roman" w:cs="Times New Roman"/>
          <w:sz w:val="28"/>
          <w:szCs w:val="28"/>
        </w:rPr>
        <w:t xml:space="preserve"> При формировании графы 4 Сведений об исполнении плана финансово-хозяйственной деятельности </w:t>
      </w:r>
      <w:r w:rsidR="00764EBF" w:rsidRPr="00764EBF">
        <w:rPr>
          <w:rFonts w:ascii="Times New Roman" w:eastAsia="Times New Roman" w:hAnsi="Times New Roman" w:cs="Times New Roman"/>
          <w:b/>
          <w:sz w:val="28"/>
          <w:szCs w:val="28"/>
        </w:rPr>
        <w:t>(ф. 0503766)</w:t>
      </w:r>
      <w:r w:rsidR="00764EBF" w:rsidRPr="00764EBF">
        <w:rPr>
          <w:rFonts w:ascii="Times New Roman" w:eastAsia="Times New Roman" w:hAnsi="Times New Roman" w:cs="Times New Roman"/>
          <w:sz w:val="28"/>
          <w:szCs w:val="28"/>
        </w:rPr>
        <w:t xml:space="preserve"> бюджетными и автономными учреждениями указываются коды целей в соответствии с Перечнем кодов целевых </w:t>
      </w:r>
      <w:r w:rsidR="00764EBF" w:rsidRPr="00764EBF">
        <w:rPr>
          <w:rFonts w:ascii="Times New Roman" w:eastAsia="Times New Roman" w:hAnsi="Times New Roman" w:cs="Times New Roman"/>
          <w:sz w:val="28"/>
          <w:szCs w:val="28"/>
        </w:rPr>
        <w:lastRenderedPageBreak/>
        <w:t>субсидий, предоставляемых бюджетным учреждениям и автономным учреждениям в соответствии с абзацем вторым пункта 1 статьи 78.1 и статьей 78.2 Бюджетного кодекса Российской Федерации, приведенным в приложении № 2 к Порядку санкционирования расходов бюджетных и автономных учреждений, лицевые счета которым открыты в территориальных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 утвержденному приказом Минфина России 13.12.2017г. № 226н.</w:t>
      </w:r>
    </w:p>
    <w:p w:rsidR="00764EBF" w:rsidRPr="00764EBF" w:rsidRDefault="00764EBF" w:rsidP="00764EBF">
      <w:pPr>
        <w:widowControl w:val="0"/>
        <w:spacing w:after="0" w:line="371"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В разделе 1 «Доходы учреждения» и в разделе 3 «Источники финансирования дефицита средств учреждения» Сведений (ф. 0503766) отражаются детализированные показатели, по которым исполнение плановых назначений по состоянию составило менее 95% от годовых показателей отчетного финансового года плана финансово-хозяйственной деятельности. При этом показатели графы 8 раздела 1 и 3 не заполняются, при необходимости пояснения указываются в текстовой части Пояснительной записки (ф. 0503760).</w:t>
      </w:r>
    </w:p>
    <w:p w:rsidR="00764EBF" w:rsidRPr="00764EBF" w:rsidRDefault="00BD6C63" w:rsidP="00BD6C63">
      <w:pPr>
        <w:widowControl w:val="0"/>
        <w:spacing w:after="0" w:line="371" w:lineRule="exact"/>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11.2.</w:t>
      </w:r>
      <w:r w:rsidR="00764EBF" w:rsidRPr="00764EBF">
        <w:rPr>
          <w:rFonts w:ascii="Times New Roman" w:eastAsia="Times New Roman" w:hAnsi="Times New Roman" w:cs="Times New Roman"/>
          <w:sz w:val="28"/>
          <w:szCs w:val="28"/>
        </w:rPr>
        <w:t xml:space="preserve"> При формировании Сведений о движении нефинансовых активов учреждения </w:t>
      </w:r>
      <w:r w:rsidR="00764EBF" w:rsidRPr="00764EBF">
        <w:rPr>
          <w:rFonts w:ascii="Times New Roman" w:eastAsia="Times New Roman" w:hAnsi="Times New Roman" w:cs="Times New Roman"/>
          <w:b/>
          <w:sz w:val="28"/>
          <w:szCs w:val="28"/>
        </w:rPr>
        <w:t>(ф.0503768)</w:t>
      </w:r>
      <w:r w:rsidR="00764EBF" w:rsidRPr="00764EBF">
        <w:rPr>
          <w:rFonts w:ascii="Times New Roman" w:eastAsia="Times New Roman" w:hAnsi="Times New Roman" w:cs="Times New Roman"/>
          <w:sz w:val="28"/>
          <w:szCs w:val="28"/>
        </w:rPr>
        <w:t xml:space="preserve"> следует обратить внимание, что правилами осуществления учреждениями вложений в нефинансовые активы не предусматривается формирование показателей по счетам 7 101 10 000, 7 106 10 000, 5 101 00 000, 6 101 00 000.</w:t>
      </w:r>
    </w:p>
    <w:p w:rsidR="00764EBF" w:rsidRPr="00764EBF" w:rsidRDefault="00193140" w:rsidP="00193140">
      <w:pPr>
        <w:widowControl w:val="0"/>
        <w:spacing w:after="0" w:line="371" w:lineRule="exact"/>
        <w:ind w:left="142"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D6C63">
        <w:rPr>
          <w:rFonts w:ascii="Times New Roman" w:eastAsia="Times New Roman" w:hAnsi="Times New Roman" w:cs="Times New Roman"/>
          <w:sz w:val="28"/>
          <w:szCs w:val="28"/>
        </w:rPr>
        <w:t>11.3.</w:t>
      </w:r>
      <w:r w:rsidR="00764EBF" w:rsidRPr="00764EBF">
        <w:rPr>
          <w:rFonts w:ascii="Times New Roman" w:eastAsia="Times New Roman" w:hAnsi="Times New Roman" w:cs="Times New Roman"/>
          <w:sz w:val="28"/>
          <w:szCs w:val="28"/>
        </w:rPr>
        <w:t xml:space="preserve"> При формировании Сведений </w:t>
      </w:r>
      <w:r w:rsidR="00764EBF" w:rsidRPr="00764EBF">
        <w:rPr>
          <w:rFonts w:ascii="Times New Roman" w:eastAsia="Times New Roman" w:hAnsi="Times New Roman" w:cs="Times New Roman"/>
          <w:b/>
          <w:sz w:val="28"/>
          <w:szCs w:val="28"/>
        </w:rPr>
        <w:t>(ф. 0503769)</w:t>
      </w:r>
      <w:r w:rsidR="00764EBF" w:rsidRPr="00764EBF">
        <w:rPr>
          <w:rFonts w:ascii="Times New Roman" w:eastAsia="Times New Roman" w:hAnsi="Times New Roman" w:cs="Times New Roman"/>
          <w:sz w:val="28"/>
          <w:szCs w:val="28"/>
        </w:rPr>
        <w:t xml:space="preserve"> следует учитывать следующее.</w:t>
      </w:r>
    </w:p>
    <w:p w:rsidR="00764EBF" w:rsidRPr="00764EBF" w:rsidRDefault="00764EBF" w:rsidP="00193140">
      <w:pPr>
        <w:widowControl w:val="0"/>
        <w:spacing w:after="0" w:line="371" w:lineRule="exact"/>
        <w:ind w:left="-709" w:firstLine="567"/>
        <w:jc w:val="both"/>
        <w:rPr>
          <w:rFonts w:ascii="Times New Roman" w:eastAsia="Times New Roman" w:hAnsi="Times New Roman" w:cs="Times New Roman"/>
          <w:color w:val="000000"/>
          <w:sz w:val="28"/>
          <w:szCs w:val="28"/>
          <w:lang w:eastAsia="ru-RU" w:bidi="ru-RU"/>
        </w:rPr>
      </w:pPr>
      <w:r w:rsidRPr="00764EBF">
        <w:rPr>
          <w:rFonts w:ascii="Times New Roman" w:eastAsia="Times New Roman" w:hAnsi="Times New Roman" w:cs="Times New Roman"/>
          <w:color w:val="000000"/>
          <w:sz w:val="28"/>
          <w:szCs w:val="28"/>
          <w:lang w:eastAsia="ru-RU" w:bidi="ru-RU"/>
        </w:rPr>
        <w:t>При отражении в Сведениях (ф. 0503769) информации о дебиторской 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XX 000 XX ХХХХХ XXX.</w:t>
      </w:r>
    </w:p>
    <w:p w:rsidR="00764EBF" w:rsidRPr="00764EBF" w:rsidRDefault="00764EBF" w:rsidP="00764EBF">
      <w:pPr>
        <w:widowControl w:val="0"/>
        <w:spacing w:after="0" w:line="371" w:lineRule="exact"/>
        <w:ind w:left="-709" w:firstLine="709"/>
        <w:jc w:val="both"/>
        <w:rPr>
          <w:rFonts w:ascii="Times New Roman" w:eastAsia="Times New Roman" w:hAnsi="Times New Roman" w:cs="Times New Roman"/>
          <w:color w:val="000000"/>
          <w:sz w:val="28"/>
          <w:szCs w:val="28"/>
          <w:lang w:eastAsia="ru-RU" w:bidi="ru-RU"/>
        </w:rPr>
      </w:pPr>
      <w:r w:rsidRPr="00764EBF">
        <w:rPr>
          <w:rFonts w:ascii="Times New Roman" w:eastAsia="Times New Roman" w:hAnsi="Times New Roman" w:cs="Times New Roman"/>
          <w:color w:val="000000"/>
          <w:sz w:val="28"/>
          <w:szCs w:val="28"/>
          <w:lang w:eastAsia="ru-RU" w:bidi="ru-RU"/>
        </w:rPr>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w:t>
      </w:r>
    </w:p>
    <w:p w:rsidR="00764EBF" w:rsidRPr="00764EBF" w:rsidRDefault="00764EBF" w:rsidP="00764EBF">
      <w:pPr>
        <w:widowControl w:val="0"/>
        <w:tabs>
          <w:tab w:val="left" w:pos="3424"/>
          <w:tab w:val="left" w:pos="5317"/>
          <w:tab w:val="left" w:pos="8906"/>
        </w:tabs>
        <w:spacing w:after="0" w:line="367" w:lineRule="exact"/>
        <w:ind w:left="-709" w:firstLine="709"/>
        <w:jc w:val="both"/>
        <w:rPr>
          <w:rFonts w:ascii="Times New Roman" w:eastAsia="Times New Roman" w:hAnsi="Times New Roman" w:cs="Times New Roman"/>
          <w:color w:val="000000"/>
          <w:sz w:val="28"/>
          <w:szCs w:val="28"/>
          <w:lang w:eastAsia="ru-RU" w:bidi="ru-RU"/>
        </w:rPr>
      </w:pPr>
      <w:r w:rsidRPr="00764EBF">
        <w:rPr>
          <w:rFonts w:ascii="Times New Roman" w:eastAsia="Times New Roman" w:hAnsi="Times New Roman" w:cs="Times New Roman"/>
          <w:color w:val="000000"/>
          <w:sz w:val="28"/>
          <w:szCs w:val="28"/>
          <w:lang w:eastAsia="ru-RU" w:bidi="ru-RU"/>
        </w:rPr>
        <w:t xml:space="preserve">«Расчеты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соответствующие счета ХХХХ 0000000000 510 0 209 34 00Х (в части </w:t>
      </w:r>
      <w:r w:rsidRPr="00764EBF">
        <w:rPr>
          <w:rFonts w:ascii="Times New Roman" w:eastAsia="Times New Roman" w:hAnsi="Times New Roman" w:cs="Times New Roman"/>
          <w:color w:val="000000"/>
          <w:sz w:val="28"/>
          <w:szCs w:val="28"/>
          <w:lang w:eastAsia="ru-RU" w:bidi="ru-RU"/>
        </w:rPr>
        <w:lastRenderedPageBreak/>
        <w:t>авансовых выплат, произведенных до 2022 года), ХХХХ 0000000000 КВР 0 209 34 00Х (в части авансов 2022 года). При этом не исполненная на конец финансового года задолженность по возврату авансов 2022 года подлежит переносу на счет ХХХХ 0000000000 510 0 209 34 00Х, с отражением в Сведениях (ф. 0503769) в составе просроченной задолженности.</w:t>
      </w:r>
    </w:p>
    <w:p w:rsidR="00764EBF" w:rsidRPr="00764EBF" w:rsidRDefault="00764EBF" w:rsidP="00764EBF">
      <w:pPr>
        <w:widowControl w:val="0"/>
        <w:tabs>
          <w:tab w:val="left" w:pos="1678"/>
          <w:tab w:val="left" w:pos="6314"/>
        </w:tabs>
        <w:spacing w:after="0" w:line="367" w:lineRule="exact"/>
        <w:ind w:left="-709" w:firstLine="709"/>
        <w:jc w:val="both"/>
        <w:rPr>
          <w:rFonts w:ascii="Times New Roman" w:eastAsia="Times New Roman" w:hAnsi="Times New Roman" w:cs="Times New Roman"/>
          <w:color w:val="000000"/>
          <w:sz w:val="28"/>
          <w:szCs w:val="28"/>
          <w:lang w:eastAsia="ru-RU" w:bidi="ru-RU"/>
        </w:rPr>
      </w:pPr>
      <w:r w:rsidRPr="00764EBF">
        <w:rPr>
          <w:rFonts w:ascii="Times New Roman" w:eastAsia="Times New Roman" w:hAnsi="Times New Roman" w:cs="Times New Roman"/>
          <w:color w:val="000000"/>
          <w:sz w:val="28"/>
          <w:szCs w:val="28"/>
          <w:lang w:eastAsia="ru-RU" w:bidi="ru-RU"/>
        </w:rPr>
        <w:t>В случае если возмещение произведенных в 2022 году бюджетным (автономным) учреждением расходов в части пособий на погребение и оплаты дополнительных выходных по уходу за детьми- инвалидами не поступило от Фонда социального страхования Российской Федерации в 2022 году, указанная дебиторская задолженность, образованная на 01.01.2023 по счету КРБ 0 209 34 001 «Расчеты по доходам от компенсации затрат», подлежит отражению последним рабочим днем отчетного года по счету ХХХХ0000000000 510 0 20934 001 «Расчеты по доходам от компенсации затрат» как подлежащая возмещению в 2023 году и последующему зачислению на счет учреждения по виду деятельности, в рамках которого осуществлялись расходы.</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color w:val="000000"/>
          <w:sz w:val="28"/>
          <w:szCs w:val="28"/>
          <w:lang w:eastAsia="ru-RU" w:bidi="ru-RU"/>
        </w:rPr>
      </w:pPr>
      <w:r w:rsidRPr="00764EBF">
        <w:rPr>
          <w:rFonts w:ascii="Times New Roman" w:eastAsia="Times New Roman" w:hAnsi="Times New Roman" w:cs="Times New Roman"/>
          <w:color w:val="000000"/>
          <w:sz w:val="28"/>
          <w:szCs w:val="28"/>
          <w:lang w:eastAsia="ru-RU" w:bidi="ru-RU"/>
        </w:rPr>
        <w:t>Расчеты по возмещению Фондом социального страхования Российской Федерации расходов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«Доходы от возмещений Фондом социального страхования Российской Федерации  расходов», подлежат раскрытию в Сведениях (ф. 0503769) по счету ХХХХ 0000000000 130 0 209 34 000 по виду деятельности, в рамках которого осуществлялись расходы.</w:t>
      </w:r>
    </w:p>
    <w:p w:rsidR="00764EBF" w:rsidRPr="00764EBF" w:rsidRDefault="00764EBF" w:rsidP="00764EBF">
      <w:pPr>
        <w:widowControl w:val="0"/>
        <w:tabs>
          <w:tab w:val="left" w:pos="2473"/>
          <w:tab w:val="left" w:pos="5533"/>
          <w:tab w:val="left" w:pos="7916"/>
          <w:tab w:val="left" w:pos="9090"/>
        </w:tabs>
        <w:spacing w:after="0" w:line="367" w:lineRule="exact"/>
        <w:ind w:left="-709" w:firstLine="709"/>
        <w:jc w:val="both"/>
        <w:rPr>
          <w:rFonts w:ascii="Times New Roman" w:eastAsia="Times New Roman" w:hAnsi="Times New Roman" w:cs="Times New Roman"/>
          <w:color w:val="000000"/>
          <w:sz w:val="28"/>
          <w:szCs w:val="28"/>
          <w:lang w:eastAsia="ru-RU" w:bidi="ru-RU"/>
        </w:rPr>
      </w:pPr>
      <w:r w:rsidRPr="00764EBF">
        <w:rPr>
          <w:rFonts w:ascii="Times New Roman" w:eastAsia="Times New Roman" w:hAnsi="Times New Roman" w:cs="Times New Roman"/>
          <w:color w:val="000000"/>
          <w:sz w:val="28"/>
          <w:szCs w:val="28"/>
          <w:lang w:eastAsia="ru-RU" w:bidi="ru-RU"/>
        </w:rPr>
        <w:t xml:space="preserve">В случае, если по результатам инвентаризации на 01.01.2022 года на счетах аналитического учета счета 0 208 00 000 «Расчеты с подотчетными лицами» выявлена задолженность (дебетовый остаток) физического лица, с которым отношения учреждением прекращены (не является сотрудником субъекта учета), такая задолженность, соответствующая критериям актива (подлежащая урегулированию), переносится на счет ХХХХ 0000000000 510 0 209 34 000 и </w:t>
      </w:r>
      <w:r w:rsidRPr="00764EBF">
        <w:rPr>
          <w:rFonts w:ascii="Times New Roman" w:eastAsia="Times New Roman" w:hAnsi="Times New Roman" w:cs="Times New Roman"/>
          <w:b/>
          <w:color w:val="000000"/>
          <w:sz w:val="28"/>
          <w:szCs w:val="28"/>
          <w:lang w:eastAsia="ru-RU" w:bidi="ru-RU"/>
        </w:rPr>
        <w:t>отражается в Сведениях (ф. 0503769) в составе просроченной задолженности.</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color w:val="000000"/>
          <w:sz w:val="28"/>
          <w:szCs w:val="28"/>
          <w:lang w:eastAsia="ru-RU" w:bidi="ru-RU"/>
        </w:rPr>
      </w:pPr>
      <w:r w:rsidRPr="00764EBF">
        <w:rPr>
          <w:rFonts w:ascii="Times New Roman" w:eastAsia="Times New Roman" w:hAnsi="Times New Roman" w:cs="Times New Roman"/>
          <w:color w:val="000000"/>
          <w:sz w:val="28"/>
          <w:szCs w:val="28"/>
          <w:lang w:eastAsia="ru-RU" w:bidi="ru-RU"/>
        </w:rPr>
        <w:t>Раздел 2 «Сведения о просроченной задолженности» Сведений (ф. 0503769) заполняется в разрезе кодов счетов бухгалтерского учета и годов образования задолженности по показателям.</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При этом показатели граф </w:t>
      </w:r>
      <w:r w:rsidRPr="00764EBF">
        <w:rPr>
          <w:rFonts w:ascii="Times New Roman" w:eastAsia="Trebuchet MS" w:hAnsi="Times New Roman" w:cs="Times New Roman"/>
          <w:color w:val="000000"/>
          <w:spacing w:val="50"/>
          <w:sz w:val="28"/>
          <w:szCs w:val="28"/>
          <w:shd w:val="clear" w:color="auto" w:fill="FFFFFF"/>
          <w:lang w:eastAsia="ru-RU" w:bidi="ru-RU"/>
        </w:rPr>
        <w:t>5-8</w:t>
      </w:r>
      <w:r w:rsidRPr="00764EBF">
        <w:rPr>
          <w:rFonts w:ascii="Times New Roman" w:eastAsia="Times New Roman" w:hAnsi="Times New Roman" w:cs="Times New Roman"/>
          <w:sz w:val="28"/>
          <w:szCs w:val="28"/>
        </w:rPr>
        <w:t xml:space="preserve"> при представлении Сведений (ф. 0503769) в отчетности за 2022 год в разрезе дебиторов/кредиторов   подлежат заполнению.</w:t>
      </w:r>
    </w:p>
    <w:p w:rsidR="00764EBF" w:rsidRPr="00BD6C63" w:rsidRDefault="00764EBF" w:rsidP="00BD6C63">
      <w:pPr>
        <w:pStyle w:val="a8"/>
        <w:widowControl w:val="0"/>
        <w:numPr>
          <w:ilvl w:val="1"/>
          <w:numId w:val="8"/>
        </w:numPr>
        <w:spacing w:after="0" w:line="367" w:lineRule="exact"/>
        <w:ind w:left="-709" w:firstLine="709"/>
        <w:jc w:val="both"/>
        <w:rPr>
          <w:rFonts w:ascii="Times New Roman" w:eastAsia="Times New Roman" w:hAnsi="Times New Roman" w:cs="Times New Roman"/>
          <w:sz w:val="28"/>
          <w:szCs w:val="28"/>
        </w:rPr>
      </w:pPr>
      <w:r w:rsidRPr="00BD6C63">
        <w:rPr>
          <w:rFonts w:ascii="Times New Roman" w:eastAsia="Times New Roman" w:hAnsi="Times New Roman" w:cs="Times New Roman"/>
          <w:sz w:val="28"/>
          <w:szCs w:val="28"/>
        </w:rPr>
        <w:t xml:space="preserve">Сведения об изменении остатков валюты баланса учреждения </w:t>
      </w:r>
      <w:r w:rsidRPr="00BD6C63">
        <w:rPr>
          <w:rFonts w:ascii="Times New Roman" w:eastAsia="Times New Roman" w:hAnsi="Times New Roman" w:cs="Times New Roman"/>
          <w:b/>
          <w:sz w:val="28"/>
          <w:szCs w:val="28"/>
        </w:rPr>
        <w:t xml:space="preserve">(ф. 0503773) </w:t>
      </w:r>
      <w:r w:rsidRPr="00BD6C63">
        <w:rPr>
          <w:rFonts w:ascii="Times New Roman" w:eastAsia="Times New Roman" w:hAnsi="Times New Roman" w:cs="Times New Roman"/>
          <w:sz w:val="28"/>
          <w:szCs w:val="28"/>
        </w:rPr>
        <w:t xml:space="preserve">формируются и представляются по деятельности с целевыми средствами (КВФО 5, 6), деятельности по государственному заданию (КВФО 4), приносящей доход деятельности (КВФО 2, 3, 7) с учетом положений пункта 6.5 настоящего </w:t>
      </w:r>
      <w:r w:rsidRPr="00BD6C63">
        <w:rPr>
          <w:rFonts w:ascii="Times New Roman" w:eastAsia="Times New Roman" w:hAnsi="Times New Roman" w:cs="Times New Roman"/>
          <w:sz w:val="28"/>
          <w:szCs w:val="28"/>
        </w:rPr>
        <w:lastRenderedPageBreak/>
        <w:t>приложения к письму.</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В графе 1 раздела 2 Сведений (ф. 0503773) показатели отражаются в разрезе счетов 0 401 30 000, 0 401 40 000, 0 401 50 000, 0 401 60 000.</w:t>
      </w:r>
    </w:p>
    <w:p w:rsidR="00764EBF" w:rsidRPr="00764EBF" w:rsidRDefault="00BD6C63" w:rsidP="00BD6C63">
      <w:pPr>
        <w:widowControl w:val="0"/>
        <w:spacing w:after="0" w:line="367" w:lineRule="exact"/>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r w:rsidR="00764EBF" w:rsidRPr="00764EBF">
        <w:rPr>
          <w:rFonts w:ascii="Times New Roman" w:eastAsia="Times New Roman" w:hAnsi="Times New Roman" w:cs="Times New Roman"/>
          <w:sz w:val="28"/>
          <w:szCs w:val="28"/>
        </w:rPr>
        <w:t xml:space="preserve"> Формирование показателей разделов 1, 2 Сведений о принятых и </w:t>
      </w:r>
    </w:p>
    <w:p w:rsidR="00764EBF" w:rsidRPr="00764EBF" w:rsidRDefault="00764EBF" w:rsidP="00764EBF">
      <w:pPr>
        <w:widowControl w:val="0"/>
        <w:tabs>
          <w:tab w:val="left" w:pos="1389"/>
        </w:tabs>
        <w:spacing w:after="0" w:line="367" w:lineRule="exact"/>
        <w:ind w:left="-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неисполненных обязательствах (ф. 0503775) (далее - </w:t>
      </w:r>
      <w:r w:rsidRPr="00764EBF">
        <w:rPr>
          <w:rFonts w:ascii="Times New Roman" w:eastAsia="Times New Roman" w:hAnsi="Times New Roman" w:cs="Times New Roman"/>
          <w:b/>
          <w:sz w:val="28"/>
          <w:szCs w:val="28"/>
        </w:rPr>
        <w:t>Сведения (ф. 0503775</w:t>
      </w:r>
      <w:r w:rsidRPr="00764EBF">
        <w:rPr>
          <w:rFonts w:ascii="Times New Roman" w:eastAsia="Times New Roman" w:hAnsi="Times New Roman" w:cs="Times New Roman"/>
          <w:sz w:val="28"/>
          <w:szCs w:val="28"/>
        </w:rPr>
        <w:t xml:space="preserve">) </w:t>
      </w:r>
      <w:r w:rsidRPr="00193140">
        <w:rPr>
          <w:rFonts w:ascii="Times New Roman" w:eastAsia="Times New Roman" w:hAnsi="Times New Roman" w:cs="Times New Roman"/>
          <w:sz w:val="28"/>
          <w:szCs w:val="28"/>
        </w:rPr>
        <w:t>осуществляется с учетом положений пункта 6.7 настоящего приложения к письму.</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Сводные Сведения (ф. 0503775) формируются без разделения по видам финансового обеспечения.</w:t>
      </w:r>
    </w:p>
    <w:p w:rsidR="00764EBF" w:rsidRPr="00764EBF" w:rsidRDefault="00764EBF" w:rsidP="00764EBF">
      <w:pPr>
        <w:widowControl w:val="0"/>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В разделах 1 - 4 сводных Сведений (ф. 0503775) показатели формируются по номеру счета с отражением в 1 - 14 разрядах номера счета нулей.</w:t>
      </w:r>
    </w:p>
    <w:p w:rsidR="00764EBF" w:rsidRPr="00764EBF" w:rsidRDefault="00BD6C63" w:rsidP="00BD6C63">
      <w:pPr>
        <w:widowControl w:val="0"/>
        <w:spacing w:after="0" w:line="367" w:lineRule="exact"/>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11.6</w:t>
      </w:r>
      <w:r w:rsidR="0047607E">
        <w:rPr>
          <w:rFonts w:ascii="Times New Roman" w:eastAsia="Times New Roman" w:hAnsi="Times New Roman" w:cs="Times New Roman"/>
          <w:sz w:val="28"/>
          <w:szCs w:val="28"/>
        </w:rPr>
        <w:t>.</w:t>
      </w:r>
      <w:r w:rsidR="00764EBF" w:rsidRPr="00764EBF">
        <w:rPr>
          <w:rFonts w:ascii="Times New Roman" w:eastAsia="Times New Roman" w:hAnsi="Times New Roman" w:cs="Times New Roman"/>
          <w:sz w:val="28"/>
          <w:szCs w:val="28"/>
        </w:rPr>
        <w:t xml:space="preserve"> При формировании Сведений об остатках денежных средств учреждения (ф. 0503779) (далее - </w:t>
      </w:r>
      <w:r w:rsidR="00764EBF" w:rsidRPr="00764EBF">
        <w:rPr>
          <w:rFonts w:ascii="Times New Roman" w:eastAsia="Times New Roman" w:hAnsi="Times New Roman" w:cs="Times New Roman"/>
          <w:b/>
          <w:sz w:val="28"/>
          <w:szCs w:val="28"/>
        </w:rPr>
        <w:t>Сведения (ф. 0503779</w:t>
      </w:r>
      <w:r w:rsidR="00764EBF" w:rsidRPr="00764EBF">
        <w:rPr>
          <w:rFonts w:ascii="Times New Roman" w:eastAsia="Times New Roman" w:hAnsi="Times New Roman" w:cs="Times New Roman"/>
          <w:sz w:val="28"/>
          <w:szCs w:val="28"/>
        </w:rPr>
        <w:t>) показатель по счету 0 210 03 000 «Расчеты с финансовым органом по наличным денежным средствам», 0 201 23 000 «Денежные средства учреждения в кредитной организации в пути» отражается в структуре «00000000000000000000».</w:t>
      </w:r>
    </w:p>
    <w:p w:rsidR="00764EBF" w:rsidRPr="00764EBF" w:rsidRDefault="00764EBF" w:rsidP="00BD6C63">
      <w:pPr>
        <w:widowControl w:val="0"/>
        <w:tabs>
          <w:tab w:val="left" w:pos="426"/>
        </w:tabs>
        <w:spacing w:after="0" w:line="367" w:lineRule="exact"/>
        <w:ind w:left="-709" w:firstLine="709"/>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Представление Сведений (ф. 0503779) осуществляется по всем видам финансового обеспечения деятельности, по которым сформированы сведения одновременно (в формате единого файла).</w:t>
      </w:r>
    </w:p>
    <w:p w:rsidR="00764EBF" w:rsidRDefault="00BD6C63" w:rsidP="00764EBF">
      <w:pPr>
        <w:widowControl w:val="0"/>
        <w:spacing w:after="0" w:line="367" w:lineRule="exact"/>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11.7</w:t>
      </w:r>
      <w:r w:rsidR="0019314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193140">
        <w:rPr>
          <w:rFonts w:ascii="Times New Roman" w:eastAsia="Times New Roman" w:hAnsi="Times New Roman" w:cs="Times New Roman"/>
          <w:sz w:val="28"/>
          <w:szCs w:val="28"/>
        </w:rPr>
        <w:t>В</w:t>
      </w:r>
      <w:r w:rsidR="00764EBF" w:rsidRPr="00764EBF">
        <w:rPr>
          <w:rFonts w:ascii="Times New Roman" w:eastAsia="Times New Roman" w:hAnsi="Times New Roman" w:cs="Times New Roman"/>
          <w:sz w:val="28"/>
          <w:szCs w:val="28"/>
        </w:rPr>
        <w:t xml:space="preserve"> текстовой части Пояснительной записки </w:t>
      </w:r>
      <w:r w:rsidR="00764EBF" w:rsidRPr="00764EBF">
        <w:rPr>
          <w:rFonts w:ascii="Times New Roman" w:eastAsia="Times New Roman" w:hAnsi="Times New Roman" w:cs="Times New Roman"/>
          <w:b/>
          <w:sz w:val="28"/>
          <w:szCs w:val="28"/>
        </w:rPr>
        <w:t>(ф. 0503760)</w:t>
      </w:r>
      <w:r w:rsidR="00764EBF" w:rsidRPr="00764EBF">
        <w:rPr>
          <w:rFonts w:ascii="Times New Roman" w:eastAsia="Times New Roman" w:hAnsi="Times New Roman" w:cs="Times New Roman"/>
          <w:sz w:val="28"/>
          <w:szCs w:val="28"/>
        </w:rPr>
        <w:t xml:space="preserve"> следует указать факторы, оказавшие влияние на размер остатков денежных средств на счетах учреждений раздельно по каждому виду деятельности. </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В разделе 4 «Анализ показателей отчетности учреждения» Пояснительной записки (ф. 0503760) раскрываются сведения о показателях бухгалтерской отчетности по сегментам за отчетный год дополнительно к тем сведениям, которые подлежат раскрытию в Сведениях по дебиторской и кредиторской задолженности учреждения (ф. 0503769) по счетам аналитического учета 0 205-ХХ- 561 «Расчеты с участниками бюджетного процесса»; 0 205-ХХ-562 «Расчеты с бюджетными и автономными учреждениями»;  0 205-ХХ-563 «Расчеты с финансовыми и нефинансовыми организациями государственного сектора» в корреспонденций со счетом 0 401-10-ХХХ, 0-401-40-ХХХ, а также счетам аналитического учета  0 302- ХХ-731 «Расчеты с участниками бюджетного процесса»; 0 302-ХХ-732 «Расчеты с бюджетными и автономными учреждениями»;  0 302-ХХ-733 «Расчеты с финансовыми и нефинансовыми организациями государственного сектора»</w:t>
      </w:r>
      <w:r w:rsidRPr="0047607E">
        <w:rPr>
          <w:rFonts w:ascii="Times New Roman" w:eastAsia="Times New Roman" w:hAnsi="Times New Roman" w:cs="Times New Roman"/>
          <w:sz w:val="26"/>
          <w:szCs w:val="26"/>
        </w:rPr>
        <w:t xml:space="preserve"> </w:t>
      </w:r>
      <w:r w:rsidRPr="0047607E">
        <w:rPr>
          <w:rFonts w:ascii="Times New Roman" w:eastAsia="Times New Roman" w:hAnsi="Times New Roman" w:cs="Times New Roman"/>
          <w:sz w:val="28"/>
          <w:szCs w:val="28"/>
        </w:rPr>
        <w:t>в корреспонденций со счетом 0 401-20-ХХХ, 0 106 00 3ХХ, 0 109 ХХ ХХХ в части операций по увеличению расчетов по доходам и обязательствам в разрезе сегментов: бюджетных единиц, бюджетных и автономных учреждений и внебюджетных единиц Г(М)УП, например:</w:t>
      </w:r>
    </w:p>
    <w:tbl>
      <w:tblPr>
        <w:tblStyle w:val="a7"/>
        <w:tblW w:w="10207" w:type="dxa"/>
        <w:tblInd w:w="-714" w:type="dxa"/>
        <w:tblLook w:val="04A0" w:firstRow="1" w:lastRow="0" w:firstColumn="1" w:lastColumn="0" w:noHBand="0" w:noVBand="1"/>
      </w:tblPr>
      <w:tblGrid>
        <w:gridCol w:w="740"/>
        <w:gridCol w:w="1897"/>
        <w:gridCol w:w="2557"/>
        <w:gridCol w:w="2546"/>
        <w:gridCol w:w="2467"/>
      </w:tblGrid>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КФО</w:t>
            </w:r>
          </w:p>
        </w:tc>
        <w:tc>
          <w:tcPr>
            <w:tcW w:w="1897"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Счет</w:t>
            </w:r>
          </w:p>
        </w:tc>
        <w:tc>
          <w:tcPr>
            <w:tcW w:w="7570" w:type="dxa"/>
            <w:gridSpan w:val="3"/>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Показатели операций по доходам по сегментам</w:t>
            </w: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vMerge/>
          </w:tcPr>
          <w:p w:rsidR="0047607E" w:rsidRPr="0047607E" w:rsidRDefault="0047607E" w:rsidP="0047607E">
            <w:pPr>
              <w:jc w:val="center"/>
              <w:rPr>
                <w:rFonts w:ascii="Times New Roman" w:hAnsi="Times New Roman" w:cs="Times New Roman"/>
                <w:sz w:val="24"/>
                <w:szCs w:val="24"/>
              </w:rPr>
            </w:pPr>
          </w:p>
        </w:tc>
        <w:tc>
          <w:tcPr>
            <w:tcW w:w="255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Участники бюджетного процесса</w:t>
            </w:r>
          </w:p>
        </w:tc>
        <w:tc>
          <w:tcPr>
            <w:tcW w:w="2546"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БУ/АУ</w:t>
            </w:r>
          </w:p>
        </w:tc>
        <w:tc>
          <w:tcPr>
            <w:tcW w:w="246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ГУП/МУП/ГК</w:t>
            </w: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vMerge/>
          </w:tcPr>
          <w:p w:rsidR="0047607E" w:rsidRPr="0047607E" w:rsidRDefault="0047607E" w:rsidP="0047607E">
            <w:pPr>
              <w:jc w:val="center"/>
              <w:rPr>
                <w:rFonts w:ascii="Times New Roman" w:hAnsi="Times New Roman" w:cs="Times New Roman"/>
                <w:sz w:val="24"/>
                <w:szCs w:val="24"/>
              </w:rPr>
            </w:pPr>
          </w:p>
        </w:tc>
        <w:tc>
          <w:tcPr>
            <w:tcW w:w="255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561</w:t>
            </w:r>
          </w:p>
        </w:tc>
        <w:tc>
          <w:tcPr>
            <w:tcW w:w="2546"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562</w:t>
            </w:r>
          </w:p>
        </w:tc>
        <w:tc>
          <w:tcPr>
            <w:tcW w:w="246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563</w:t>
            </w:r>
          </w:p>
        </w:tc>
      </w:tr>
      <w:tr w:rsidR="0047607E" w:rsidRPr="0047607E" w:rsidTr="00237518">
        <w:tc>
          <w:tcPr>
            <w:tcW w:w="10207" w:type="dxa"/>
            <w:gridSpan w:val="5"/>
          </w:tcPr>
          <w:p w:rsidR="0047607E" w:rsidRPr="0047607E" w:rsidRDefault="0047607E" w:rsidP="0047607E">
            <w:pPr>
              <w:rPr>
                <w:rFonts w:ascii="Times New Roman" w:hAnsi="Times New Roman" w:cs="Times New Roman"/>
                <w:sz w:val="24"/>
                <w:szCs w:val="24"/>
              </w:rPr>
            </w:pPr>
            <w:r w:rsidRPr="0047607E">
              <w:rPr>
                <w:rFonts w:ascii="Times New Roman" w:hAnsi="Times New Roman" w:cs="Times New Roman"/>
                <w:sz w:val="24"/>
                <w:szCs w:val="24"/>
              </w:rPr>
              <w:lastRenderedPageBreak/>
              <w:t>по доходам:</w:t>
            </w:r>
          </w:p>
        </w:tc>
      </w:tr>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w:t>
            </w: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205.ХХ.000</w:t>
            </w:r>
          </w:p>
        </w:tc>
        <w:tc>
          <w:tcPr>
            <w:tcW w:w="2557" w:type="dxa"/>
          </w:tcPr>
          <w:p w:rsidR="0047607E" w:rsidRPr="0047607E" w:rsidRDefault="0047607E" w:rsidP="0047607E">
            <w:pPr>
              <w:jc w:val="center"/>
              <w:rPr>
                <w:rFonts w:ascii="Times New Roman" w:hAnsi="Times New Roman" w:cs="Times New Roman"/>
                <w:sz w:val="24"/>
                <w:szCs w:val="24"/>
              </w:rPr>
            </w:pPr>
          </w:p>
        </w:tc>
        <w:tc>
          <w:tcPr>
            <w:tcW w:w="2546" w:type="dxa"/>
          </w:tcPr>
          <w:p w:rsidR="0047607E" w:rsidRPr="0047607E" w:rsidRDefault="0047607E" w:rsidP="0047607E">
            <w:pPr>
              <w:jc w:val="center"/>
              <w:rPr>
                <w:rFonts w:ascii="Times New Roman" w:hAnsi="Times New Roman" w:cs="Times New Roman"/>
                <w:sz w:val="24"/>
                <w:szCs w:val="24"/>
              </w:rPr>
            </w:pPr>
          </w:p>
        </w:tc>
        <w:tc>
          <w:tcPr>
            <w:tcW w:w="2467" w:type="dxa"/>
          </w:tcPr>
          <w:p w:rsidR="0047607E" w:rsidRPr="0047607E" w:rsidRDefault="0047607E" w:rsidP="0047607E">
            <w:pPr>
              <w:jc w:val="center"/>
              <w:rPr>
                <w:rFonts w:ascii="Times New Roman" w:hAnsi="Times New Roman" w:cs="Times New Roman"/>
                <w:sz w:val="24"/>
                <w:szCs w:val="24"/>
              </w:rPr>
            </w:pP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205.ХХ.000</w:t>
            </w:r>
          </w:p>
        </w:tc>
        <w:tc>
          <w:tcPr>
            <w:tcW w:w="2557" w:type="dxa"/>
          </w:tcPr>
          <w:p w:rsidR="0047607E" w:rsidRPr="0047607E" w:rsidRDefault="0047607E" w:rsidP="0047607E">
            <w:pPr>
              <w:jc w:val="center"/>
              <w:rPr>
                <w:rFonts w:ascii="Times New Roman" w:hAnsi="Times New Roman" w:cs="Times New Roman"/>
                <w:sz w:val="24"/>
                <w:szCs w:val="24"/>
              </w:rPr>
            </w:pPr>
          </w:p>
        </w:tc>
        <w:tc>
          <w:tcPr>
            <w:tcW w:w="2546" w:type="dxa"/>
          </w:tcPr>
          <w:p w:rsidR="0047607E" w:rsidRPr="0047607E" w:rsidRDefault="0047607E" w:rsidP="0047607E">
            <w:pPr>
              <w:jc w:val="center"/>
              <w:rPr>
                <w:rFonts w:ascii="Times New Roman" w:hAnsi="Times New Roman" w:cs="Times New Roman"/>
                <w:sz w:val="24"/>
                <w:szCs w:val="24"/>
              </w:rPr>
            </w:pPr>
          </w:p>
        </w:tc>
        <w:tc>
          <w:tcPr>
            <w:tcW w:w="2467" w:type="dxa"/>
          </w:tcPr>
          <w:p w:rsidR="0047607E" w:rsidRPr="0047607E" w:rsidRDefault="0047607E" w:rsidP="0047607E">
            <w:pPr>
              <w:jc w:val="center"/>
              <w:rPr>
                <w:rFonts w:ascii="Times New Roman" w:hAnsi="Times New Roman" w:cs="Times New Roman"/>
                <w:sz w:val="24"/>
                <w:szCs w:val="24"/>
              </w:rPr>
            </w:pPr>
          </w:p>
        </w:tc>
      </w:tr>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4</w:t>
            </w: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205.ХХ.000</w:t>
            </w:r>
          </w:p>
        </w:tc>
        <w:tc>
          <w:tcPr>
            <w:tcW w:w="2557" w:type="dxa"/>
          </w:tcPr>
          <w:p w:rsidR="0047607E" w:rsidRPr="0047607E" w:rsidRDefault="0047607E" w:rsidP="0047607E">
            <w:pPr>
              <w:jc w:val="center"/>
              <w:rPr>
                <w:rFonts w:ascii="Times New Roman" w:hAnsi="Times New Roman" w:cs="Times New Roman"/>
                <w:sz w:val="24"/>
                <w:szCs w:val="24"/>
              </w:rPr>
            </w:pPr>
          </w:p>
        </w:tc>
        <w:tc>
          <w:tcPr>
            <w:tcW w:w="2546" w:type="dxa"/>
          </w:tcPr>
          <w:p w:rsidR="0047607E" w:rsidRPr="0047607E" w:rsidRDefault="0047607E" w:rsidP="0047607E">
            <w:pPr>
              <w:jc w:val="center"/>
              <w:rPr>
                <w:rFonts w:ascii="Times New Roman" w:hAnsi="Times New Roman" w:cs="Times New Roman"/>
                <w:sz w:val="24"/>
                <w:szCs w:val="24"/>
              </w:rPr>
            </w:pPr>
          </w:p>
        </w:tc>
        <w:tc>
          <w:tcPr>
            <w:tcW w:w="2467" w:type="dxa"/>
          </w:tcPr>
          <w:p w:rsidR="0047607E" w:rsidRPr="0047607E" w:rsidRDefault="0047607E" w:rsidP="0047607E">
            <w:pPr>
              <w:jc w:val="center"/>
              <w:rPr>
                <w:rFonts w:ascii="Times New Roman" w:hAnsi="Times New Roman" w:cs="Times New Roman"/>
                <w:sz w:val="24"/>
                <w:szCs w:val="24"/>
              </w:rPr>
            </w:pP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205.ХХ.000</w:t>
            </w:r>
          </w:p>
        </w:tc>
        <w:tc>
          <w:tcPr>
            <w:tcW w:w="2557" w:type="dxa"/>
          </w:tcPr>
          <w:p w:rsidR="0047607E" w:rsidRPr="0047607E" w:rsidRDefault="0047607E" w:rsidP="0047607E">
            <w:pPr>
              <w:jc w:val="center"/>
              <w:rPr>
                <w:rFonts w:ascii="Times New Roman" w:hAnsi="Times New Roman" w:cs="Times New Roman"/>
                <w:sz w:val="24"/>
                <w:szCs w:val="24"/>
              </w:rPr>
            </w:pPr>
          </w:p>
        </w:tc>
        <w:tc>
          <w:tcPr>
            <w:tcW w:w="2546" w:type="dxa"/>
          </w:tcPr>
          <w:p w:rsidR="0047607E" w:rsidRPr="0047607E" w:rsidRDefault="0047607E" w:rsidP="0047607E">
            <w:pPr>
              <w:jc w:val="center"/>
              <w:rPr>
                <w:rFonts w:ascii="Times New Roman" w:hAnsi="Times New Roman" w:cs="Times New Roman"/>
                <w:sz w:val="24"/>
                <w:szCs w:val="24"/>
              </w:rPr>
            </w:pPr>
          </w:p>
        </w:tc>
        <w:tc>
          <w:tcPr>
            <w:tcW w:w="2467" w:type="dxa"/>
          </w:tcPr>
          <w:p w:rsidR="0047607E" w:rsidRPr="0047607E" w:rsidRDefault="0047607E" w:rsidP="0047607E">
            <w:pPr>
              <w:jc w:val="center"/>
              <w:rPr>
                <w:rFonts w:ascii="Times New Roman" w:hAnsi="Times New Roman" w:cs="Times New Roman"/>
                <w:sz w:val="24"/>
                <w:szCs w:val="24"/>
              </w:rPr>
            </w:pPr>
          </w:p>
        </w:tc>
      </w:tr>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5</w:t>
            </w: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205.ХХ.000</w:t>
            </w:r>
          </w:p>
        </w:tc>
        <w:tc>
          <w:tcPr>
            <w:tcW w:w="2557" w:type="dxa"/>
          </w:tcPr>
          <w:p w:rsidR="0047607E" w:rsidRPr="0047607E" w:rsidRDefault="0047607E" w:rsidP="0047607E">
            <w:pPr>
              <w:jc w:val="center"/>
              <w:rPr>
                <w:rFonts w:ascii="Times New Roman" w:hAnsi="Times New Roman" w:cs="Times New Roman"/>
                <w:sz w:val="24"/>
                <w:szCs w:val="24"/>
              </w:rPr>
            </w:pPr>
          </w:p>
        </w:tc>
        <w:tc>
          <w:tcPr>
            <w:tcW w:w="2546" w:type="dxa"/>
          </w:tcPr>
          <w:p w:rsidR="0047607E" w:rsidRPr="0047607E" w:rsidRDefault="0047607E" w:rsidP="0047607E">
            <w:pPr>
              <w:jc w:val="center"/>
              <w:rPr>
                <w:rFonts w:ascii="Times New Roman" w:hAnsi="Times New Roman" w:cs="Times New Roman"/>
                <w:sz w:val="24"/>
                <w:szCs w:val="24"/>
              </w:rPr>
            </w:pPr>
          </w:p>
        </w:tc>
        <w:tc>
          <w:tcPr>
            <w:tcW w:w="2467" w:type="dxa"/>
          </w:tcPr>
          <w:p w:rsidR="0047607E" w:rsidRPr="0047607E" w:rsidRDefault="0047607E" w:rsidP="0047607E">
            <w:pPr>
              <w:jc w:val="center"/>
              <w:rPr>
                <w:rFonts w:ascii="Times New Roman" w:hAnsi="Times New Roman" w:cs="Times New Roman"/>
                <w:sz w:val="24"/>
                <w:szCs w:val="24"/>
              </w:rPr>
            </w:pP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205.ХХ.000</w:t>
            </w:r>
          </w:p>
        </w:tc>
        <w:tc>
          <w:tcPr>
            <w:tcW w:w="2557" w:type="dxa"/>
          </w:tcPr>
          <w:p w:rsidR="0047607E" w:rsidRPr="0047607E" w:rsidRDefault="0047607E" w:rsidP="0047607E">
            <w:pPr>
              <w:jc w:val="center"/>
              <w:rPr>
                <w:rFonts w:ascii="Times New Roman" w:hAnsi="Times New Roman" w:cs="Times New Roman"/>
                <w:sz w:val="24"/>
                <w:szCs w:val="24"/>
              </w:rPr>
            </w:pPr>
          </w:p>
        </w:tc>
        <w:tc>
          <w:tcPr>
            <w:tcW w:w="2546" w:type="dxa"/>
          </w:tcPr>
          <w:p w:rsidR="0047607E" w:rsidRPr="0047607E" w:rsidRDefault="0047607E" w:rsidP="0047607E">
            <w:pPr>
              <w:jc w:val="center"/>
              <w:rPr>
                <w:rFonts w:ascii="Times New Roman" w:hAnsi="Times New Roman" w:cs="Times New Roman"/>
                <w:sz w:val="24"/>
                <w:szCs w:val="24"/>
              </w:rPr>
            </w:pPr>
          </w:p>
        </w:tc>
        <w:tc>
          <w:tcPr>
            <w:tcW w:w="2467" w:type="dxa"/>
          </w:tcPr>
          <w:p w:rsidR="0047607E" w:rsidRPr="0047607E" w:rsidRDefault="0047607E" w:rsidP="0047607E">
            <w:pPr>
              <w:jc w:val="center"/>
              <w:rPr>
                <w:rFonts w:ascii="Times New Roman" w:hAnsi="Times New Roman" w:cs="Times New Roman"/>
                <w:sz w:val="24"/>
                <w:szCs w:val="24"/>
              </w:rPr>
            </w:pPr>
          </w:p>
        </w:tc>
      </w:tr>
      <w:tr w:rsidR="0047607E" w:rsidRPr="0047607E" w:rsidTr="00237518">
        <w:tc>
          <w:tcPr>
            <w:tcW w:w="2637" w:type="dxa"/>
            <w:gridSpan w:val="2"/>
          </w:tcPr>
          <w:p w:rsidR="0047607E" w:rsidRPr="0047607E" w:rsidRDefault="0047607E" w:rsidP="0047607E">
            <w:pPr>
              <w:jc w:val="right"/>
              <w:rPr>
                <w:rFonts w:ascii="Times New Roman" w:hAnsi="Times New Roman" w:cs="Times New Roman"/>
                <w:sz w:val="24"/>
                <w:szCs w:val="24"/>
              </w:rPr>
            </w:pPr>
            <w:r w:rsidRPr="0047607E">
              <w:rPr>
                <w:rFonts w:ascii="Times New Roman" w:hAnsi="Times New Roman" w:cs="Times New Roman"/>
                <w:sz w:val="24"/>
                <w:szCs w:val="24"/>
              </w:rPr>
              <w:t>ИТОГО:</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r w:rsidR="0047607E" w:rsidRPr="0047607E" w:rsidTr="00237518">
        <w:tc>
          <w:tcPr>
            <w:tcW w:w="10207" w:type="dxa"/>
            <w:gridSpan w:val="5"/>
          </w:tcPr>
          <w:p w:rsidR="0047607E" w:rsidRPr="0047607E" w:rsidRDefault="0047607E" w:rsidP="0047607E">
            <w:pPr>
              <w:rPr>
                <w:rFonts w:ascii="Times New Roman" w:hAnsi="Times New Roman" w:cs="Times New Roman"/>
                <w:sz w:val="24"/>
                <w:szCs w:val="24"/>
              </w:rPr>
            </w:pPr>
            <w:r w:rsidRPr="0047607E">
              <w:rPr>
                <w:rFonts w:ascii="Times New Roman" w:hAnsi="Times New Roman" w:cs="Times New Roman"/>
                <w:sz w:val="24"/>
                <w:szCs w:val="24"/>
              </w:rPr>
              <w:t>по обязательствам:</w:t>
            </w:r>
          </w:p>
        </w:tc>
      </w:tr>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КФО</w:t>
            </w:r>
          </w:p>
        </w:tc>
        <w:tc>
          <w:tcPr>
            <w:tcW w:w="1897"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Счет</w:t>
            </w:r>
          </w:p>
        </w:tc>
        <w:tc>
          <w:tcPr>
            <w:tcW w:w="7570" w:type="dxa"/>
            <w:gridSpan w:val="3"/>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Показатели по обязательствам по сегментам</w:t>
            </w: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vMerge/>
          </w:tcPr>
          <w:p w:rsidR="0047607E" w:rsidRPr="0047607E" w:rsidRDefault="0047607E" w:rsidP="0047607E">
            <w:pPr>
              <w:jc w:val="center"/>
              <w:rPr>
                <w:rFonts w:ascii="Times New Roman" w:hAnsi="Times New Roman" w:cs="Times New Roman"/>
                <w:sz w:val="24"/>
                <w:szCs w:val="24"/>
              </w:rPr>
            </w:pPr>
          </w:p>
        </w:tc>
        <w:tc>
          <w:tcPr>
            <w:tcW w:w="255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Участники бюджетного процесса</w:t>
            </w:r>
          </w:p>
        </w:tc>
        <w:tc>
          <w:tcPr>
            <w:tcW w:w="2546"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БУ/АУ</w:t>
            </w:r>
          </w:p>
        </w:tc>
        <w:tc>
          <w:tcPr>
            <w:tcW w:w="246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ГУП/МУП/ГК</w:t>
            </w: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vMerge/>
          </w:tcPr>
          <w:p w:rsidR="0047607E" w:rsidRPr="0047607E" w:rsidRDefault="0047607E" w:rsidP="0047607E">
            <w:pPr>
              <w:jc w:val="center"/>
              <w:rPr>
                <w:rFonts w:ascii="Times New Roman" w:hAnsi="Times New Roman" w:cs="Times New Roman"/>
                <w:sz w:val="24"/>
                <w:szCs w:val="24"/>
              </w:rPr>
            </w:pPr>
          </w:p>
        </w:tc>
        <w:tc>
          <w:tcPr>
            <w:tcW w:w="255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731</w:t>
            </w:r>
          </w:p>
        </w:tc>
        <w:tc>
          <w:tcPr>
            <w:tcW w:w="2546"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732</w:t>
            </w:r>
          </w:p>
        </w:tc>
        <w:tc>
          <w:tcPr>
            <w:tcW w:w="246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733</w:t>
            </w:r>
          </w:p>
        </w:tc>
      </w:tr>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2</w:t>
            </w: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302.ХХ.000</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302.ХХ.000</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4</w:t>
            </w: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302.ХХ.000</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r w:rsidR="0047607E" w:rsidRPr="0047607E" w:rsidTr="00237518">
        <w:tc>
          <w:tcPr>
            <w:tcW w:w="740" w:type="dxa"/>
            <w:vMerge/>
          </w:tcPr>
          <w:p w:rsidR="0047607E" w:rsidRPr="0047607E" w:rsidRDefault="0047607E" w:rsidP="0047607E">
            <w:pPr>
              <w:jc w:val="center"/>
              <w:rPr>
                <w:rFonts w:ascii="Times New Roman" w:hAnsi="Times New Roman" w:cs="Times New Roman"/>
                <w:sz w:val="24"/>
                <w:szCs w:val="24"/>
              </w:rPr>
            </w:pP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302.ХХ.000</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r w:rsidR="0047607E" w:rsidRPr="0047607E" w:rsidTr="00237518">
        <w:tc>
          <w:tcPr>
            <w:tcW w:w="740" w:type="dxa"/>
            <w:vMerge w:val="restart"/>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5</w:t>
            </w: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302.ХХ.000</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r w:rsidR="0047607E" w:rsidRPr="0047607E" w:rsidTr="00237518">
        <w:tc>
          <w:tcPr>
            <w:tcW w:w="740" w:type="dxa"/>
            <w:vMerge/>
          </w:tcPr>
          <w:p w:rsidR="0047607E" w:rsidRPr="0047607E" w:rsidRDefault="0047607E" w:rsidP="0047607E">
            <w:pPr>
              <w:rPr>
                <w:rFonts w:ascii="Times New Roman" w:hAnsi="Times New Roman" w:cs="Times New Roman"/>
                <w:sz w:val="24"/>
                <w:szCs w:val="24"/>
              </w:rPr>
            </w:pPr>
          </w:p>
        </w:tc>
        <w:tc>
          <w:tcPr>
            <w:tcW w:w="1897" w:type="dxa"/>
          </w:tcPr>
          <w:p w:rsidR="0047607E" w:rsidRPr="0047607E" w:rsidRDefault="0047607E" w:rsidP="0047607E">
            <w:pPr>
              <w:jc w:val="center"/>
              <w:rPr>
                <w:rFonts w:ascii="Times New Roman" w:hAnsi="Times New Roman" w:cs="Times New Roman"/>
                <w:sz w:val="24"/>
                <w:szCs w:val="24"/>
              </w:rPr>
            </w:pPr>
            <w:r w:rsidRPr="0047607E">
              <w:rPr>
                <w:rFonts w:ascii="Times New Roman" w:hAnsi="Times New Roman" w:cs="Times New Roman"/>
                <w:sz w:val="24"/>
                <w:szCs w:val="24"/>
              </w:rPr>
              <w:t>302.ХХ.000</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r w:rsidR="0047607E" w:rsidRPr="0047607E" w:rsidTr="00237518">
        <w:tc>
          <w:tcPr>
            <w:tcW w:w="2637" w:type="dxa"/>
            <w:gridSpan w:val="2"/>
          </w:tcPr>
          <w:p w:rsidR="0047607E" w:rsidRPr="0047607E" w:rsidRDefault="0047607E" w:rsidP="0047607E">
            <w:pPr>
              <w:jc w:val="right"/>
              <w:rPr>
                <w:rFonts w:ascii="Times New Roman" w:hAnsi="Times New Roman" w:cs="Times New Roman"/>
                <w:sz w:val="24"/>
                <w:szCs w:val="24"/>
              </w:rPr>
            </w:pPr>
            <w:r w:rsidRPr="0047607E">
              <w:rPr>
                <w:rFonts w:ascii="Times New Roman" w:hAnsi="Times New Roman" w:cs="Times New Roman"/>
                <w:sz w:val="24"/>
                <w:szCs w:val="24"/>
              </w:rPr>
              <w:t>ИТОГО:</w:t>
            </w:r>
          </w:p>
        </w:tc>
        <w:tc>
          <w:tcPr>
            <w:tcW w:w="2557" w:type="dxa"/>
          </w:tcPr>
          <w:p w:rsidR="0047607E" w:rsidRPr="0047607E" w:rsidRDefault="0047607E" w:rsidP="0047607E">
            <w:pPr>
              <w:rPr>
                <w:rFonts w:ascii="Times New Roman" w:hAnsi="Times New Roman" w:cs="Times New Roman"/>
                <w:sz w:val="24"/>
                <w:szCs w:val="24"/>
              </w:rPr>
            </w:pPr>
          </w:p>
        </w:tc>
        <w:tc>
          <w:tcPr>
            <w:tcW w:w="2546" w:type="dxa"/>
          </w:tcPr>
          <w:p w:rsidR="0047607E" w:rsidRPr="0047607E" w:rsidRDefault="0047607E" w:rsidP="0047607E">
            <w:pPr>
              <w:rPr>
                <w:rFonts w:ascii="Times New Roman" w:hAnsi="Times New Roman" w:cs="Times New Roman"/>
                <w:sz w:val="24"/>
                <w:szCs w:val="24"/>
              </w:rPr>
            </w:pPr>
          </w:p>
        </w:tc>
        <w:tc>
          <w:tcPr>
            <w:tcW w:w="2467" w:type="dxa"/>
          </w:tcPr>
          <w:p w:rsidR="0047607E" w:rsidRPr="0047607E" w:rsidRDefault="0047607E" w:rsidP="0047607E">
            <w:pPr>
              <w:rPr>
                <w:rFonts w:ascii="Times New Roman" w:hAnsi="Times New Roman" w:cs="Times New Roman"/>
                <w:sz w:val="24"/>
                <w:szCs w:val="24"/>
              </w:rPr>
            </w:pPr>
          </w:p>
        </w:tc>
      </w:tr>
    </w:tbl>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Раскрывается информация об изменении показателей на начало отчетного периода вступительного баланса учреждения, указанная в графе 6 раздела 1</w:t>
      </w:r>
      <w:r w:rsidRPr="0047607E">
        <w:rPr>
          <w:rFonts w:ascii="Times New Roman" w:eastAsia="Times New Roman" w:hAnsi="Times New Roman" w:cs="Times New Roman"/>
          <w:sz w:val="28"/>
          <w:szCs w:val="28"/>
        </w:rPr>
        <w:tab/>
        <w:t>Сведений об изменении остатков валюты баланса учреждения (ф. 0503773), в разрезе сумм изменений с указанием дополнительных причин:</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03.1 –</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несвоевременное поступление первичных учетных документов;</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03.2</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несвоевременное отражение фактов хозяйственной жизни в регистрах бухгалтерского учета;</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03.3</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ошибки в применении счетов бухгалтерского учета;</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03.4</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03.5</w:t>
      </w:r>
      <w:r>
        <w:rPr>
          <w:rFonts w:ascii="Times New Roman" w:eastAsia="Times New Roman" w:hAnsi="Times New Roman" w:cs="Times New Roman"/>
          <w:sz w:val="28"/>
          <w:szCs w:val="28"/>
        </w:rPr>
        <w:t xml:space="preserve"> </w:t>
      </w:r>
      <w:r w:rsidRPr="0047607E">
        <w:rPr>
          <w:rFonts w:ascii="Times New Roman" w:eastAsia="Times New Roman" w:hAnsi="Times New Roman" w:cs="Times New Roman"/>
          <w:sz w:val="28"/>
          <w:szCs w:val="28"/>
        </w:rPr>
        <w:t>– иные причины.</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В целях раскрытия показателей бухгалтерской (финансовой) отчетности Учредителем в Пояснительной записке (ф. 0503760) раскрывается информация по расчету чистых активов. При наличии показателей чистых активов в отрицательном значении пояснить причины превышения обязательств над активами и приняты</w:t>
      </w:r>
      <w:r w:rsidR="00313523">
        <w:rPr>
          <w:rFonts w:ascii="Times New Roman" w:eastAsia="Times New Roman" w:hAnsi="Times New Roman" w:cs="Times New Roman"/>
          <w:sz w:val="28"/>
          <w:szCs w:val="28"/>
        </w:rPr>
        <w:t>е</w:t>
      </w:r>
      <w:r w:rsidRPr="0047607E">
        <w:rPr>
          <w:rFonts w:ascii="Times New Roman" w:eastAsia="Times New Roman" w:hAnsi="Times New Roman" w:cs="Times New Roman"/>
          <w:sz w:val="28"/>
          <w:szCs w:val="28"/>
        </w:rPr>
        <w:t xml:space="preserve"> мер</w:t>
      </w:r>
      <w:r w:rsidR="00313523">
        <w:rPr>
          <w:rFonts w:ascii="Times New Roman" w:eastAsia="Times New Roman" w:hAnsi="Times New Roman" w:cs="Times New Roman"/>
          <w:sz w:val="28"/>
          <w:szCs w:val="28"/>
        </w:rPr>
        <w:t>ы</w:t>
      </w:r>
      <w:r w:rsidRPr="0047607E">
        <w:rPr>
          <w:rFonts w:ascii="Times New Roman" w:eastAsia="Times New Roman" w:hAnsi="Times New Roman" w:cs="Times New Roman"/>
          <w:sz w:val="28"/>
          <w:szCs w:val="28"/>
        </w:rPr>
        <w:t xml:space="preserve"> по урегулированию данных рисков.</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11.8. </w:t>
      </w:r>
      <w:r w:rsidRPr="0047607E">
        <w:rPr>
          <w:rFonts w:ascii="Times New Roman" w:eastAsia="Times New Roman" w:hAnsi="Times New Roman" w:cs="Times New Roman"/>
          <w:sz w:val="28"/>
          <w:szCs w:val="28"/>
        </w:rPr>
        <w:t xml:space="preserve">Формирование Сведений об исполнении судебных решений по денежным обязательствам учреждения </w:t>
      </w:r>
      <w:r w:rsidRPr="0047607E">
        <w:rPr>
          <w:rFonts w:ascii="Times New Roman" w:eastAsia="Times New Roman" w:hAnsi="Times New Roman" w:cs="Times New Roman"/>
          <w:b/>
          <w:sz w:val="28"/>
          <w:szCs w:val="28"/>
        </w:rPr>
        <w:t>(ф. 0503295)</w:t>
      </w:r>
      <w:r w:rsidRPr="0047607E">
        <w:rPr>
          <w:rFonts w:ascii="Times New Roman" w:eastAsia="Times New Roman" w:hAnsi="Times New Roman" w:cs="Times New Roman"/>
          <w:sz w:val="28"/>
          <w:szCs w:val="28"/>
        </w:rPr>
        <w:t xml:space="preserve"> осуществляется с учетом положений пункта 7.10 настоящего приложения к письму.</w:t>
      </w:r>
    </w:p>
    <w:p w:rsidR="0047607E" w:rsidRPr="0047607E" w:rsidRDefault="0047607E" w:rsidP="0047607E">
      <w:pPr>
        <w:widowControl w:val="0"/>
        <w:spacing w:after="0" w:line="367" w:lineRule="exact"/>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11.9. </w:t>
      </w:r>
      <w:r w:rsidRPr="0047607E">
        <w:rPr>
          <w:rFonts w:ascii="Times New Roman" w:eastAsia="Times New Roman" w:hAnsi="Times New Roman" w:cs="Times New Roman"/>
          <w:sz w:val="28"/>
          <w:szCs w:val="28"/>
        </w:rPr>
        <w:t>Порядок составления отчета «</w:t>
      </w:r>
      <w:r w:rsidRPr="0047607E">
        <w:rPr>
          <w:rFonts w:ascii="Times New Roman" w:eastAsia="Times New Roman" w:hAnsi="Times New Roman" w:cs="Times New Roman"/>
          <w:b/>
          <w:sz w:val="28"/>
          <w:szCs w:val="28"/>
        </w:rPr>
        <w:t>Таблица № 6</w:t>
      </w:r>
      <w:r w:rsidRPr="0047607E">
        <w:rPr>
          <w:rFonts w:ascii="Times New Roman" w:eastAsia="Times New Roman" w:hAnsi="Times New Roman" w:cs="Times New Roman"/>
          <w:sz w:val="28"/>
          <w:szCs w:val="28"/>
        </w:rPr>
        <w:t xml:space="preserve"> «Сведения о проведении инвентаризации» установлен пунктом 63 Инструкции № 33н.</w:t>
      </w:r>
    </w:p>
    <w:p w:rsidR="0047607E" w:rsidRPr="0047607E" w:rsidRDefault="0047607E" w:rsidP="0047607E">
      <w:pPr>
        <w:widowControl w:val="0"/>
        <w:numPr>
          <w:ilvl w:val="0"/>
          <w:numId w:val="4"/>
        </w:numPr>
        <w:tabs>
          <w:tab w:val="left" w:pos="426"/>
          <w:tab w:val="left" w:pos="1134"/>
        </w:tabs>
        <w:spacing w:after="0" w:line="240" w:lineRule="auto"/>
        <w:ind w:left="-709" w:firstLine="709"/>
        <w:contextualSpacing/>
        <w:jc w:val="both"/>
        <w:rPr>
          <w:rFonts w:ascii="Times New Roman" w:eastAsia="Times New Roman" w:hAnsi="Times New Roman" w:cs="Times New Roman"/>
          <w:sz w:val="28"/>
          <w:szCs w:val="28"/>
        </w:rPr>
      </w:pPr>
      <w:r w:rsidRPr="0047607E">
        <w:rPr>
          <w:rFonts w:ascii="Times New Roman" w:eastAsia="Times New Roman" w:hAnsi="Times New Roman" w:cs="Times New Roman"/>
          <w:sz w:val="28"/>
          <w:szCs w:val="28"/>
        </w:rPr>
        <w:t xml:space="preserve">Формирование Сведений </w:t>
      </w:r>
      <w:r w:rsidRPr="0047607E">
        <w:rPr>
          <w:rFonts w:ascii="Times New Roman" w:eastAsia="Times New Roman" w:hAnsi="Times New Roman" w:cs="Times New Roman"/>
          <w:b/>
          <w:sz w:val="28"/>
          <w:szCs w:val="28"/>
        </w:rPr>
        <w:t>(ф. 0503790)</w:t>
      </w:r>
      <w:r w:rsidRPr="0047607E">
        <w:rPr>
          <w:rFonts w:ascii="Times New Roman" w:eastAsia="Times New Roman" w:hAnsi="Times New Roman" w:cs="Times New Roman"/>
          <w:sz w:val="28"/>
          <w:szCs w:val="28"/>
        </w:rPr>
        <w:t xml:space="preserve"> осуществляется аналогично особенностям, указанным в пункте 1 настоящего приложения.</w:t>
      </w:r>
    </w:p>
    <w:p w:rsidR="0047607E" w:rsidRPr="0047607E" w:rsidRDefault="0047607E" w:rsidP="0047607E">
      <w:pPr>
        <w:spacing w:after="200" w:line="240" w:lineRule="auto"/>
        <w:ind w:left="-709" w:firstLine="709"/>
        <w:contextualSpacing/>
        <w:jc w:val="both"/>
        <w:rPr>
          <w:rFonts w:ascii="Times New Roman" w:eastAsiaTheme="minorEastAsia" w:hAnsi="Times New Roman" w:cs="Times New Roman"/>
          <w:sz w:val="28"/>
          <w:szCs w:val="28"/>
          <w:lang w:eastAsia="ru-RU"/>
        </w:rPr>
      </w:pPr>
      <w:r w:rsidRPr="0047607E">
        <w:rPr>
          <w:rFonts w:ascii="Times New Roman" w:eastAsiaTheme="minorEastAsia" w:hAnsi="Times New Roman" w:cs="Times New Roman"/>
          <w:sz w:val="28"/>
          <w:szCs w:val="28"/>
          <w:lang w:eastAsia="ru-RU"/>
        </w:rPr>
        <w:lastRenderedPageBreak/>
        <w:t xml:space="preserve">Сформированные Сведения (ф. 0503790) после предварительной проверки специалистом Министерства </w:t>
      </w:r>
      <w:r w:rsidRPr="0047607E">
        <w:rPr>
          <w:rFonts w:ascii="Times New Roman" w:eastAsiaTheme="minorEastAsia" w:hAnsi="Times New Roman" w:cs="Times New Roman"/>
          <w:b/>
          <w:sz w:val="28"/>
          <w:szCs w:val="28"/>
          <w:lang w:eastAsia="ru-RU"/>
        </w:rPr>
        <w:t>(каб. 403),</w:t>
      </w:r>
      <w:r w:rsidRPr="0047607E">
        <w:rPr>
          <w:rFonts w:ascii="Times New Roman" w:eastAsiaTheme="minorEastAsia" w:hAnsi="Times New Roman" w:cs="Times New Roman"/>
          <w:sz w:val="28"/>
          <w:szCs w:val="28"/>
          <w:lang w:eastAsia="ru-RU"/>
        </w:rPr>
        <w:t xml:space="preserve"> должны быть заверены в Министерстве строительства и жилищно-коммунального хозяйства Чеченской Республики (отдел капитального строительства </w:t>
      </w:r>
      <w:r w:rsidRPr="0047607E">
        <w:rPr>
          <w:rFonts w:ascii="Times New Roman" w:eastAsiaTheme="minorEastAsia" w:hAnsi="Times New Roman" w:cs="Times New Roman"/>
          <w:b/>
          <w:sz w:val="28"/>
          <w:szCs w:val="28"/>
          <w:lang w:eastAsia="ru-RU"/>
        </w:rPr>
        <w:t>каб. 305</w:t>
      </w:r>
      <w:r w:rsidRPr="0047607E">
        <w:rPr>
          <w:rFonts w:ascii="Times New Roman" w:eastAsiaTheme="minorEastAsia" w:hAnsi="Times New Roman" w:cs="Times New Roman"/>
          <w:sz w:val="28"/>
          <w:szCs w:val="28"/>
          <w:lang w:eastAsia="ru-RU"/>
        </w:rPr>
        <w:t xml:space="preserve">). При этом обратите внимание на требования </w:t>
      </w:r>
      <w:r w:rsidRPr="0047607E">
        <w:rPr>
          <w:rFonts w:ascii="Times New Roman" w:eastAsiaTheme="minorEastAsia" w:hAnsi="Times New Roman" w:cs="Times New Roman"/>
          <w:b/>
          <w:sz w:val="28"/>
          <w:szCs w:val="28"/>
          <w:lang w:eastAsia="ru-RU"/>
        </w:rPr>
        <w:t>Постановления Правительства Чеченской Республики от 18.10.2022 № 260</w:t>
      </w:r>
      <w:r w:rsidRPr="0047607E">
        <w:rPr>
          <w:rFonts w:ascii="Times New Roman" w:eastAsiaTheme="minorEastAsia" w:hAnsi="Times New Roman" w:cs="Times New Roman"/>
          <w:sz w:val="28"/>
          <w:szCs w:val="28"/>
          <w:lang w:eastAsia="ru-RU"/>
        </w:rPr>
        <w:t xml:space="preserve"> «Об утверждении положения о порядке формирования и ведения регионального реестра незавершенных объектов капитального строительства, составе включаемых в него сведений и порядке предоставления таких сведений».</w:t>
      </w:r>
    </w:p>
    <w:p w:rsidR="0047607E" w:rsidRPr="00764EBF" w:rsidRDefault="0047607E" w:rsidP="00764EBF">
      <w:pPr>
        <w:widowControl w:val="0"/>
        <w:spacing w:after="0" w:line="367" w:lineRule="exact"/>
        <w:ind w:left="-709" w:firstLine="709"/>
        <w:jc w:val="both"/>
        <w:rPr>
          <w:rFonts w:ascii="Times New Roman" w:eastAsia="Times New Roman" w:hAnsi="Times New Roman" w:cs="Times New Roman"/>
          <w:sz w:val="28"/>
          <w:szCs w:val="28"/>
        </w:rPr>
      </w:pPr>
    </w:p>
    <w:sectPr w:rsidR="0047607E" w:rsidRPr="00764EBF" w:rsidSect="00D6735F">
      <w:headerReference w:type="default" r:id="rId8"/>
      <w:headerReference w:type="first" r:id="rId9"/>
      <w:pgSz w:w="11906" w:h="16838"/>
      <w:pgMar w:top="1134" w:right="850" w:bottom="709" w:left="156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64E" w:rsidRDefault="0053664E" w:rsidP="00764EBF">
      <w:pPr>
        <w:spacing w:after="0" w:line="240" w:lineRule="auto"/>
      </w:pPr>
      <w:r>
        <w:separator/>
      </w:r>
    </w:p>
  </w:endnote>
  <w:endnote w:type="continuationSeparator" w:id="0">
    <w:p w:rsidR="0053664E" w:rsidRDefault="0053664E" w:rsidP="00764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64E" w:rsidRDefault="0053664E" w:rsidP="00764EBF">
      <w:pPr>
        <w:spacing w:after="0" w:line="240" w:lineRule="auto"/>
      </w:pPr>
      <w:r>
        <w:separator/>
      </w:r>
    </w:p>
  </w:footnote>
  <w:footnote w:type="continuationSeparator" w:id="0">
    <w:p w:rsidR="0053664E" w:rsidRDefault="0053664E" w:rsidP="00764EBF">
      <w:pPr>
        <w:spacing w:after="0" w:line="240" w:lineRule="auto"/>
      </w:pPr>
      <w:r>
        <w:continuationSeparator/>
      </w:r>
    </w:p>
  </w:footnote>
  <w:footnote w:id="1">
    <w:p w:rsidR="00764EBF" w:rsidRDefault="00764EBF" w:rsidP="00764EBF">
      <w:pPr>
        <w:pStyle w:val="30"/>
        <w:shd w:val="clear" w:color="auto" w:fill="auto"/>
        <w:tabs>
          <w:tab w:val="left" w:pos="162"/>
        </w:tabs>
        <w:jc w:val="left"/>
      </w:pPr>
      <w:r>
        <w:rPr>
          <w:vertAlign w:val="superscript"/>
        </w:rPr>
        <w:footnoteRef/>
      </w:r>
      <w:r>
        <w:tab/>
        <w:t>Отражаются в Сведениях о финансовых вложениях получателя бюджетных средств, администратора источников финансирования дефицита бюджета (ф. 0503171).</w:t>
      </w:r>
    </w:p>
  </w:footnote>
  <w:footnote w:id="2">
    <w:p w:rsidR="00764EBF" w:rsidRDefault="00764EBF" w:rsidP="00764EBF">
      <w:pPr>
        <w:pStyle w:val="30"/>
        <w:shd w:val="clear" w:color="auto" w:fill="auto"/>
        <w:tabs>
          <w:tab w:val="left" w:pos="112"/>
        </w:tabs>
        <w:jc w:val="left"/>
      </w:pPr>
      <w:r>
        <w:rPr>
          <w:vertAlign w:val="superscript"/>
        </w:rPr>
        <w:footnoteRef/>
      </w:r>
      <w:r>
        <w:tab/>
        <w:t>Отражаются в Сведениях по дебиторской и кредиторской задолженности (ф. 0503169).</w:t>
      </w:r>
    </w:p>
  </w:footnote>
  <w:footnote w:id="3">
    <w:p w:rsidR="00764EBF" w:rsidRDefault="00764EBF" w:rsidP="00764EBF">
      <w:pPr>
        <w:pStyle w:val="30"/>
        <w:shd w:val="clear" w:color="auto" w:fill="auto"/>
        <w:tabs>
          <w:tab w:val="left" w:pos="115"/>
        </w:tabs>
        <w:spacing w:line="180" w:lineRule="exact"/>
        <w:jc w:val="left"/>
      </w:pPr>
      <w:r>
        <w:rPr>
          <w:vertAlign w:val="superscript"/>
        </w:rPr>
        <w:footnoteRef/>
      </w:r>
      <w:r>
        <w:tab/>
        <w:t>Отражаются в Справке (ф. 0503125).</w:t>
      </w:r>
    </w:p>
  </w:footnote>
  <w:footnote w:id="4">
    <w:p w:rsidR="00764EBF" w:rsidRDefault="00764EBF" w:rsidP="00764EBF">
      <w:pPr>
        <w:pStyle w:val="a6"/>
        <w:shd w:val="clear" w:color="auto" w:fill="auto"/>
        <w:spacing w:line="227" w:lineRule="exact"/>
        <w:jc w:val="left"/>
      </w:pPr>
      <w:r>
        <w:rPr>
          <w:vertAlign w:val="superscript"/>
        </w:rPr>
        <w:footnoteRef/>
      </w:r>
      <w:r>
        <w:t xml:space="preserve"> Пункт 4 Методических указаний по формированию и применению унифицированных форм электронных документов бухгалтерского учета при ведении бюджетного учета, бухгалтерского учета государственных (муниципальных) учреждений, утвержденных приказом Министерства финансов Российской Федерации от 15 апреля 2021 г. № 61 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(зарегистрирован Министерством юстиции Российской Федерации 28 июня 2021 г., регистрационный № 63995).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555515"/>
      <w:docPartObj>
        <w:docPartGallery w:val="Page Numbers (Top of Page)"/>
        <w:docPartUnique/>
      </w:docPartObj>
    </w:sdtPr>
    <w:sdtEndPr/>
    <w:sdtContent>
      <w:p w:rsidR="00210527" w:rsidRDefault="00764EBF">
        <w:pPr>
          <w:pStyle w:val="a3"/>
          <w:jc w:val="center"/>
        </w:pPr>
        <w:r>
          <w:fldChar w:fldCharType="begin"/>
        </w:r>
        <w:r>
          <w:instrText>PAGE   \* MERGEFORMAT</w:instrText>
        </w:r>
        <w:r>
          <w:fldChar w:fldCharType="separate"/>
        </w:r>
        <w:r w:rsidR="00BE5920">
          <w:rPr>
            <w:noProof/>
          </w:rPr>
          <w:t>20</w:t>
        </w:r>
        <w:r>
          <w:fldChar w:fldCharType="end"/>
        </w:r>
      </w:p>
    </w:sdtContent>
  </w:sdt>
  <w:p w:rsidR="008415F9" w:rsidRPr="00C16CDF" w:rsidRDefault="0053664E" w:rsidP="00D53B9E">
    <w:pPr>
      <w:pStyle w:val="a3"/>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176"/>
      <w:docPartObj>
        <w:docPartGallery w:val="Page Numbers (Top of Page)"/>
        <w:docPartUnique/>
      </w:docPartObj>
    </w:sdtPr>
    <w:sdtEndPr/>
    <w:sdtContent>
      <w:p w:rsidR="00210527" w:rsidRDefault="00764EBF">
        <w:pPr>
          <w:pStyle w:val="a3"/>
          <w:jc w:val="center"/>
        </w:pPr>
        <w:r>
          <w:fldChar w:fldCharType="begin"/>
        </w:r>
        <w:r>
          <w:instrText>PAGE   \* MERGEFORMAT</w:instrText>
        </w:r>
        <w:r>
          <w:fldChar w:fldCharType="separate"/>
        </w:r>
        <w:r w:rsidR="00BE5920">
          <w:rPr>
            <w:noProof/>
          </w:rPr>
          <w:t>1</w:t>
        </w:r>
        <w:r>
          <w:fldChar w:fldCharType="end"/>
        </w:r>
      </w:p>
    </w:sdtContent>
  </w:sdt>
  <w:p w:rsidR="00210527" w:rsidRDefault="005366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0847"/>
    <w:multiLevelType w:val="multilevel"/>
    <w:tmpl w:val="88AE201C"/>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5815FA"/>
    <w:multiLevelType w:val="hybridMultilevel"/>
    <w:tmpl w:val="7E60A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24B7587"/>
    <w:multiLevelType w:val="multilevel"/>
    <w:tmpl w:val="7EE22922"/>
    <w:lvl w:ilvl="0">
      <w:start w:val="6"/>
      <w:numFmt w:val="decimal"/>
      <w:lvlText w:val="%1."/>
      <w:lvlJc w:val="left"/>
      <w:pPr>
        <w:ind w:left="1168" w:hanging="600"/>
      </w:pPr>
      <w:rPr>
        <w:rFonts w:hint="default"/>
        <w:b w:val="0"/>
        <w:sz w:val="28"/>
        <w:szCs w:val="28"/>
      </w:rPr>
    </w:lvl>
    <w:lvl w:ilvl="1">
      <w:start w:val="11"/>
      <w:numFmt w:val="decimal"/>
      <w:lvlText w:val="%1.%2."/>
      <w:lvlJc w:val="left"/>
      <w:pPr>
        <w:ind w:left="1146"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509F2671"/>
    <w:multiLevelType w:val="multilevel"/>
    <w:tmpl w:val="D5745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E3290B"/>
    <w:multiLevelType w:val="multilevel"/>
    <w:tmpl w:val="8FD674C0"/>
    <w:lvl w:ilvl="0">
      <w:start w:val="6"/>
      <w:numFmt w:val="decimal"/>
      <w:lvlText w:val="%1"/>
      <w:lvlJc w:val="left"/>
      <w:pPr>
        <w:ind w:left="375" w:hanging="375"/>
      </w:pPr>
      <w:rPr>
        <w:rFonts w:hint="default"/>
      </w:rPr>
    </w:lvl>
    <w:lvl w:ilvl="1">
      <w:start w:val="4"/>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BB20FC7"/>
    <w:multiLevelType w:val="hybridMultilevel"/>
    <w:tmpl w:val="8B2A50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3D66730"/>
    <w:multiLevelType w:val="multilevel"/>
    <w:tmpl w:val="AE2EB7E6"/>
    <w:lvl w:ilvl="0">
      <w:start w:val="11"/>
      <w:numFmt w:val="decimal"/>
      <w:lvlText w:val="%1"/>
      <w:lvlJc w:val="left"/>
      <w:pPr>
        <w:ind w:left="525" w:hanging="525"/>
      </w:pPr>
      <w:rPr>
        <w:rFonts w:hint="default"/>
      </w:rPr>
    </w:lvl>
    <w:lvl w:ilvl="1">
      <w:start w:val="4"/>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15:restartNumberingAfterBreak="0">
    <w:nsid w:val="71807BC3"/>
    <w:multiLevelType w:val="multilevel"/>
    <w:tmpl w:val="7BD8AD1E"/>
    <w:lvl w:ilvl="0">
      <w:start w:val="11"/>
      <w:numFmt w:val="decimal"/>
      <w:lvlText w:val="%1."/>
      <w:lvlJc w:val="left"/>
      <w:pPr>
        <w:ind w:left="600" w:hanging="60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4"/>
  </w:num>
  <w:num w:numId="4">
    <w:abstractNumId w:val="2"/>
  </w:num>
  <w:num w:numId="5">
    <w:abstractNumId w:val="5"/>
  </w:num>
  <w:num w:numId="6">
    <w:abstractNumId w:val="1"/>
  </w:num>
  <w:num w:numId="7">
    <w:abstractNumId w:val="6"/>
  </w:num>
  <w:num w:numId="8">
    <w:abstractNumId w:val="7"/>
  </w:num>
  <w:num w:numId="9">
    <w:abstractNumId w:val="3"/>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EBF"/>
    <w:rsid w:val="00193140"/>
    <w:rsid w:val="00237518"/>
    <w:rsid w:val="003044A7"/>
    <w:rsid w:val="00313523"/>
    <w:rsid w:val="003C376A"/>
    <w:rsid w:val="003E12FE"/>
    <w:rsid w:val="00427585"/>
    <w:rsid w:val="0047607E"/>
    <w:rsid w:val="0053664E"/>
    <w:rsid w:val="00571214"/>
    <w:rsid w:val="005934E2"/>
    <w:rsid w:val="006C39E7"/>
    <w:rsid w:val="00727A2C"/>
    <w:rsid w:val="00761415"/>
    <w:rsid w:val="00764EBF"/>
    <w:rsid w:val="00784E58"/>
    <w:rsid w:val="007E2918"/>
    <w:rsid w:val="008B7587"/>
    <w:rsid w:val="00A57B56"/>
    <w:rsid w:val="00A84C92"/>
    <w:rsid w:val="00B66B60"/>
    <w:rsid w:val="00BD6C63"/>
    <w:rsid w:val="00BE5920"/>
    <w:rsid w:val="00C16F7E"/>
    <w:rsid w:val="00C27656"/>
    <w:rsid w:val="00C339D0"/>
    <w:rsid w:val="00EB0628"/>
    <w:rsid w:val="00EB1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031E00-1BB5-46F6-9819-254516782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BF"/>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764EBF"/>
    <w:rPr>
      <w:rFonts w:eastAsiaTheme="minorEastAsia"/>
      <w:lang w:eastAsia="ru-RU"/>
    </w:rPr>
  </w:style>
  <w:style w:type="character" w:customStyle="1" w:styleId="a5">
    <w:name w:val="Сноска_"/>
    <w:basedOn w:val="a0"/>
    <w:link w:val="a6"/>
    <w:rsid w:val="00764EBF"/>
    <w:rPr>
      <w:rFonts w:ascii="Times New Roman" w:eastAsia="Times New Roman" w:hAnsi="Times New Roman" w:cs="Times New Roman"/>
      <w:sz w:val="18"/>
      <w:szCs w:val="18"/>
      <w:shd w:val="clear" w:color="auto" w:fill="FFFFFF"/>
    </w:rPr>
  </w:style>
  <w:style w:type="paragraph" w:customStyle="1" w:styleId="a6">
    <w:name w:val="Сноска"/>
    <w:basedOn w:val="a"/>
    <w:link w:val="a5"/>
    <w:rsid w:val="00764EBF"/>
    <w:pPr>
      <w:widowControl w:val="0"/>
      <w:shd w:val="clear" w:color="auto" w:fill="FFFFFF"/>
      <w:spacing w:after="0" w:line="0" w:lineRule="atLeast"/>
      <w:jc w:val="both"/>
    </w:pPr>
    <w:rPr>
      <w:rFonts w:ascii="Times New Roman" w:eastAsia="Times New Roman" w:hAnsi="Times New Roman" w:cs="Times New Roman"/>
      <w:sz w:val="18"/>
      <w:szCs w:val="18"/>
    </w:rPr>
  </w:style>
  <w:style w:type="character" w:customStyle="1" w:styleId="3">
    <w:name w:val="Сноска (3)_"/>
    <w:basedOn w:val="a0"/>
    <w:link w:val="30"/>
    <w:rsid w:val="00764EBF"/>
    <w:rPr>
      <w:rFonts w:ascii="Times New Roman" w:eastAsia="Times New Roman" w:hAnsi="Times New Roman" w:cs="Times New Roman"/>
      <w:sz w:val="18"/>
      <w:szCs w:val="18"/>
      <w:shd w:val="clear" w:color="auto" w:fill="FFFFFF"/>
    </w:rPr>
  </w:style>
  <w:style w:type="paragraph" w:customStyle="1" w:styleId="30">
    <w:name w:val="Сноска (3)"/>
    <w:basedOn w:val="a"/>
    <w:link w:val="3"/>
    <w:rsid w:val="00764EBF"/>
    <w:pPr>
      <w:widowControl w:val="0"/>
      <w:shd w:val="clear" w:color="auto" w:fill="FFFFFF"/>
      <w:spacing w:after="0" w:line="216" w:lineRule="exact"/>
      <w:jc w:val="both"/>
    </w:pPr>
    <w:rPr>
      <w:rFonts w:ascii="Times New Roman" w:eastAsia="Times New Roman" w:hAnsi="Times New Roman" w:cs="Times New Roman"/>
      <w:sz w:val="18"/>
      <w:szCs w:val="18"/>
    </w:rPr>
  </w:style>
  <w:style w:type="table" w:styleId="a7">
    <w:name w:val="Table Grid"/>
    <w:basedOn w:val="a1"/>
    <w:uiPriority w:val="39"/>
    <w:rsid w:val="00764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D6C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05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uhchr@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28</Pages>
  <Words>11801</Words>
  <Characters>67266</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Аюбова Халима Алиевна</dc:creator>
  <cp:keywords/>
  <dc:description/>
  <cp:lastModifiedBy>Утциев Вахид Хумитович</cp:lastModifiedBy>
  <cp:revision>15</cp:revision>
  <dcterms:created xsi:type="dcterms:W3CDTF">2022-12-22T06:48:00Z</dcterms:created>
  <dcterms:modified xsi:type="dcterms:W3CDTF">2022-12-26T07:25:00Z</dcterms:modified>
</cp:coreProperties>
</file>